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EE4BF8" w14:textId="77777777" w:rsidR="00F64038" w:rsidRDefault="00F64038" w:rsidP="0018279E">
      <w:pPr>
        <w:widowControl w:val="0"/>
        <w:pBdr>
          <w:between w:val="nil"/>
        </w:pBdr>
        <w:spacing w:line="276" w:lineRule="auto"/>
        <w:ind w:left="0" w:hanging="2"/>
        <w:jc w:val="center"/>
        <w:rPr>
          <w:rFonts w:eastAsia="Merriweather"/>
          <w:b/>
          <w:sz w:val="22"/>
          <w:szCs w:val="22"/>
          <w:u w:val="single"/>
        </w:rPr>
      </w:pPr>
      <w:r w:rsidRPr="00F64038">
        <w:rPr>
          <w:noProof/>
          <w:sz w:val="22"/>
          <w:szCs w:val="22"/>
        </w:rPr>
        <mc:AlternateContent>
          <mc:Choice Requires="wps">
            <w:drawing>
              <wp:anchor distT="0" distB="0" distL="114300" distR="114300" simplePos="0" relativeHeight="251659264" behindDoc="0" locked="0" layoutInCell="1" allowOverlap="1" wp14:anchorId="72E99BCB" wp14:editId="070AA60C">
                <wp:simplePos x="0" y="0"/>
                <wp:positionH relativeFrom="column">
                  <wp:posOffset>0</wp:posOffset>
                </wp:positionH>
                <wp:positionV relativeFrom="paragraph">
                  <wp:posOffset>0</wp:posOffset>
                </wp:positionV>
                <wp:extent cx="635000" cy="635000"/>
                <wp:effectExtent l="0" t="0" r="3175" b="3175"/>
                <wp:wrapNone/>
                <wp:docPr id="1205617312" name="Retângulo 3" hidden="1"/>
                <wp:cNvGraphicFramePr>
                  <a:graphicFrameLocks xmlns:a="http://schemas.openxmlformats.org/drawingml/2006/main" noSelect="1" noChangeAspect="1"/>
                </wp:cNvGraphicFramePr>
                <a:graphic xmlns:a="http://schemas.openxmlformats.org/drawingml/2006/main">
                  <a:graphicData uri="http://schemas.microsoft.com/office/word/2010/wordprocessingShape">
                    <wps:wsp>
                      <wps:cNvSpPr>
                        <a:spLocks noSelect="1" noChangeAspect="1" noChangeArrowheads="1"/>
                      </wps:cNvSpPr>
                      <wps:spPr bwMode="auto">
                        <a:xfrm>
                          <a:off x="0" y="0"/>
                          <a:ext cx="635000" cy="6350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BE3C666" id="Retângulo 3" o:spid="_x0000_s1026"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" filled="f" stroked="f">
                <o:lock v:ext="edit" aspectratio="t" selection="t"/>
              </v:rect>
            </w:pict>
          </mc:Fallback>
        </mc:AlternateContent>
      </w:r>
      <w:r w:rsidRPr="00F64038">
        <w:rPr>
          <w:rFonts w:eastAsia="Merriweather"/>
          <w:b/>
          <w:sz w:val="22"/>
          <w:szCs w:val="22"/>
          <w:u w:val="single"/>
        </w:rPr>
        <w:t>TERMO DE REFERÊNCIA.</w:t>
      </w:r>
    </w:p>
    <w:p w14:paraId="53A37F33" w14:textId="77777777" w:rsidR="00ED0FFA" w:rsidRPr="00F64038" w:rsidRDefault="00ED0FFA" w:rsidP="0018279E">
      <w:pPr>
        <w:widowControl w:val="0"/>
        <w:pBdr>
          <w:between w:val="nil"/>
        </w:pBdr>
        <w:spacing w:line="276" w:lineRule="auto"/>
        <w:ind w:left="0" w:hanging="2"/>
        <w:jc w:val="center"/>
        <w:rPr>
          <w:rFonts w:eastAsia="Merriweather"/>
          <w:b/>
          <w:sz w:val="22"/>
          <w:szCs w:val="22"/>
          <w:u w:val="single"/>
        </w:rPr>
      </w:pPr>
    </w:p>
    <w:p w14:paraId="6CE535F8" w14:textId="364479FB" w:rsidR="00F64038" w:rsidRDefault="00F64038" w:rsidP="0018279E">
      <w:pPr>
        <w:spacing w:line="276" w:lineRule="auto"/>
        <w:ind w:left="0" w:hanging="2"/>
        <w:jc w:val="center"/>
        <w:rPr>
          <w:rFonts w:eastAsia="Merriweather"/>
          <w:b/>
          <w:sz w:val="22"/>
          <w:szCs w:val="22"/>
        </w:rPr>
      </w:pPr>
      <w:r w:rsidRPr="00F64038">
        <w:rPr>
          <w:rFonts w:eastAsia="Merriweather"/>
          <w:b/>
          <w:sz w:val="22"/>
          <w:szCs w:val="22"/>
        </w:rPr>
        <w:t xml:space="preserve">PROCESSO ADMINISTRATIVO Nº. </w:t>
      </w:r>
      <w:r w:rsidR="00394B55">
        <w:rPr>
          <w:rFonts w:eastAsia="Merriweather"/>
          <w:b/>
          <w:sz w:val="22"/>
          <w:szCs w:val="22"/>
        </w:rPr>
        <w:t>___</w:t>
      </w:r>
      <w:r w:rsidRPr="00F64038">
        <w:rPr>
          <w:rFonts w:eastAsia="Merriweather"/>
          <w:b/>
          <w:sz w:val="22"/>
          <w:szCs w:val="22"/>
        </w:rPr>
        <w:t>/202</w:t>
      </w:r>
      <w:r w:rsidR="00394B55">
        <w:rPr>
          <w:rFonts w:eastAsia="Merriweather"/>
          <w:b/>
          <w:sz w:val="22"/>
          <w:szCs w:val="22"/>
        </w:rPr>
        <w:t>5</w:t>
      </w:r>
      <w:r w:rsidRPr="00F64038">
        <w:rPr>
          <w:rFonts w:eastAsia="Merriweather"/>
          <w:b/>
          <w:sz w:val="22"/>
          <w:szCs w:val="22"/>
        </w:rPr>
        <w:t>.</w:t>
      </w:r>
    </w:p>
    <w:p w14:paraId="607812B9" w14:textId="77777777" w:rsidR="00ED0FFA" w:rsidRPr="00F64038" w:rsidRDefault="00ED0FFA" w:rsidP="0018279E">
      <w:pPr>
        <w:spacing w:line="276" w:lineRule="auto"/>
        <w:ind w:left="0" w:hanging="2"/>
        <w:jc w:val="center"/>
        <w:rPr>
          <w:rFonts w:eastAsia="Merriweather"/>
          <w:b/>
          <w:sz w:val="22"/>
          <w:szCs w:val="22"/>
        </w:rPr>
      </w:pPr>
    </w:p>
    <w:p w14:paraId="305452DF" w14:textId="77777777" w:rsidR="00F64038" w:rsidRPr="00F64038" w:rsidRDefault="00F64038" w:rsidP="0018279E">
      <w:pPr>
        <w:spacing w:line="276" w:lineRule="auto"/>
        <w:ind w:left="0" w:hanging="2"/>
        <w:jc w:val="both"/>
        <w:rPr>
          <w:rFonts w:eastAsia="Merriweather"/>
          <w:b/>
          <w:sz w:val="22"/>
          <w:szCs w:val="22"/>
        </w:rPr>
      </w:pPr>
      <w:r w:rsidRPr="00F64038">
        <w:rPr>
          <w:rFonts w:eastAsia="Merriweather"/>
          <w:b/>
          <w:sz w:val="22"/>
          <w:szCs w:val="22"/>
        </w:rPr>
        <w:t>1.  OBJETO</w:t>
      </w:r>
    </w:p>
    <w:p w14:paraId="2DFBFE85" w14:textId="2D574110" w:rsidR="00F64038" w:rsidRPr="00F64038" w:rsidRDefault="00F64038" w:rsidP="0018279E">
      <w:pPr>
        <w:spacing w:line="276" w:lineRule="auto"/>
        <w:ind w:left="0" w:hanging="2"/>
        <w:jc w:val="both"/>
        <w:rPr>
          <w:rFonts w:eastAsia="Merriweather"/>
          <w:sz w:val="22"/>
          <w:szCs w:val="22"/>
        </w:rPr>
      </w:pPr>
      <w:r w:rsidRPr="00F64038">
        <w:rPr>
          <w:rFonts w:eastAsia="Merriweather"/>
          <w:sz w:val="22"/>
          <w:szCs w:val="22"/>
        </w:rPr>
        <w:t xml:space="preserve">1.1.  O presente Termo de Referência tem por objeto </w:t>
      </w:r>
      <w:r w:rsidR="00436DC7" w:rsidRPr="006D0340">
        <w:t>locação de trator para retirada de galhos de médio e grande porte a fim de auxiliar o serviço de limpeza pública</w:t>
      </w:r>
      <w:r w:rsidR="00436DC7" w:rsidRPr="00BB7693">
        <w:t xml:space="preserve">, em resposta à demanda </w:t>
      </w:r>
      <w:r w:rsidR="00436DC7">
        <w:t xml:space="preserve">da secretaria de </w:t>
      </w:r>
      <w:r w:rsidR="00436DC7" w:rsidRPr="00BB7693">
        <w:t>Administração, com duração contratual de 90 (noventa) dias, após a data da publicação</w:t>
      </w:r>
      <w:r w:rsidRPr="00F64038">
        <w:rPr>
          <w:rFonts w:eastAsia="Merriweather"/>
          <w:sz w:val="22"/>
          <w:szCs w:val="22"/>
        </w:rPr>
        <w:t xml:space="preserve">, conforme especificação contida nos anexos e neste Termo de Referência, partes integrantes do Edital. </w:t>
      </w:r>
    </w:p>
    <w:p w14:paraId="375FEF10" w14:textId="77777777" w:rsidR="00F64038" w:rsidRPr="00F64038" w:rsidRDefault="00F64038" w:rsidP="0018279E">
      <w:pPr>
        <w:spacing w:line="276" w:lineRule="auto"/>
        <w:ind w:left="0" w:hanging="2"/>
        <w:jc w:val="both"/>
        <w:rPr>
          <w:rFonts w:eastAsia="Merriweather"/>
          <w:sz w:val="22"/>
          <w:szCs w:val="22"/>
        </w:rPr>
      </w:pPr>
    </w:p>
    <w:p w14:paraId="7662FBDF" w14:textId="77777777" w:rsidR="00F64038" w:rsidRPr="00F64038" w:rsidRDefault="00F64038" w:rsidP="0018279E">
      <w:pPr>
        <w:spacing w:line="276" w:lineRule="auto"/>
        <w:ind w:left="0" w:hanging="2"/>
        <w:jc w:val="both"/>
        <w:rPr>
          <w:rFonts w:eastAsia="Merriweather"/>
          <w:b/>
          <w:bCs/>
          <w:sz w:val="22"/>
          <w:szCs w:val="22"/>
        </w:rPr>
      </w:pPr>
      <w:r w:rsidRPr="00F64038">
        <w:rPr>
          <w:rFonts w:eastAsia="Merriweather"/>
          <w:b/>
          <w:bCs/>
          <w:sz w:val="22"/>
          <w:szCs w:val="22"/>
        </w:rPr>
        <w:t>1.2. ESPECIFICAÇÃO, QUANTIDADES E VALORES</w:t>
      </w:r>
    </w:p>
    <w:p w14:paraId="4E6589A8" w14:textId="77777777" w:rsidR="00F64038" w:rsidRDefault="00F64038" w:rsidP="0018279E">
      <w:pPr>
        <w:spacing w:line="276" w:lineRule="auto"/>
        <w:ind w:left="0" w:hanging="2"/>
        <w:jc w:val="both"/>
        <w:rPr>
          <w:rFonts w:eastAsia="Merriweather"/>
          <w:sz w:val="22"/>
          <w:szCs w:val="22"/>
        </w:rPr>
      </w:pPr>
      <w:r w:rsidRPr="00F64038">
        <w:rPr>
          <w:rFonts w:eastAsia="Merriweather"/>
          <w:sz w:val="22"/>
          <w:szCs w:val="22"/>
        </w:rPr>
        <w:t>1.2.1. As especificações, quantidades e valores são as constantes abaixo, sendo parte integrante do edital convocatório.</w:t>
      </w:r>
    </w:p>
    <w:p w14:paraId="051A35D7" w14:textId="77777777" w:rsidR="004734C4" w:rsidRDefault="004734C4" w:rsidP="0018279E">
      <w:pPr>
        <w:spacing w:line="276" w:lineRule="auto"/>
        <w:ind w:left="0" w:hanging="2"/>
        <w:jc w:val="both"/>
        <w:rPr>
          <w:rFonts w:eastAsia="Merriweather"/>
          <w:sz w:val="22"/>
          <w:szCs w:val="22"/>
        </w:rPr>
      </w:pPr>
    </w:p>
    <w:tbl>
      <w:tblPr>
        <w:tblW w:w="9639" w:type="dxa"/>
        <w:tblInd w:w="-5" w:type="dxa"/>
        <w:tblCellMar>
          <w:left w:w="70" w:type="dxa"/>
          <w:right w:w="70" w:type="dxa"/>
        </w:tblCellMar>
        <w:tblLook w:val="04A0" w:firstRow="1" w:lastRow="0" w:firstColumn="1" w:lastColumn="0" w:noHBand="0" w:noVBand="1"/>
      </w:tblPr>
      <w:tblGrid>
        <w:gridCol w:w="461"/>
        <w:gridCol w:w="4286"/>
        <w:gridCol w:w="931"/>
        <w:gridCol w:w="701"/>
        <w:gridCol w:w="567"/>
        <w:gridCol w:w="1276"/>
        <w:gridCol w:w="1417"/>
      </w:tblGrid>
      <w:tr w:rsidR="00436DC7" w:rsidRPr="00737EB2" w14:paraId="23EC2EB3" w14:textId="77777777" w:rsidTr="00436DC7">
        <w:trPr>
          <w:trHeight w:val="495"/>
        </w:trPr>
        <w:tc>
          <w:tcPr>
            <w:tcW w:w="4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06C372" w14:textId="77777777" w:rsidR="00436DC7" w:rsidRPr="00737EB2" w:rsidRDefault="00436DC7" w:rsidP="000D291A">
            <w:pPr>
              <w:jc w:val="center"/>
              <w:rPr>
                <w:b/>
                <w:bCs/>
                <w:sz w:val="12"/>
                <w:szCs w:val="12"/>
              </w:rPr>
            </w:pPr>
            <w:r w:rsidRPr="00737EB2">
              <w:rPr>
                <w:b/>
                <w:bCs/>
                <w:sz w:val="12"/>
                <w:szCs w:val="12"/>
              </w:rPr>
              <w:t>ITEM</w:t>
            </w:r>
          </w:p>
        </w:tc>
        <w:tc>
          <w:tcPr>
            <w:tcW w:w="4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84A450" w14:textId="77777777" w:rsidR="00436DC7" w:rsidRPr="00737EB2" w:rsidRDefault="00436DC7" w:rsidP="000D291A">
            <w:pPr>
              <w:jc w:val="center"/>
              <w:rPr>
                <w:b/>
                <w:bCs/>
                <w:sz w:val="12"/>
                <w:szCs w:val="12"/>
              </w:rPr>
            </w:pPr>
            <w:r w:rsidRPr="00737EB2">
              <w:rPr>
                <w:b/>
                <w:bCs/>
                <w:sz w:val="12"/>
                <w:szCs w:val="12"/>
              </w:rPr>
              <w:t>DESCRIÇÃO</w:t>
            </w:r>
          </w:p>
        </w:tc>
        <w:tc>
          <w:tcPr>
            <w:tcW w:w="931" w:type="dxa"/>
            <w:tcBorders>
              <w:top w:val="single" w:sz="4" w:space="0" w:color="auto"/>
              <w:left w:val="single" w:sz="4" w:space="0" w:color="auto"/>
              <w:bottom w:val="single" w:sz="4" w:space="0" w:color="auto"/>
              <w:right w:val="single" w:sz="4" w:space="0" w:color="auto"/>
            </w:tcBorders>
            <w:vAlign w:val="center"/>
          </w:tcPr>
          <w:p w14:paraId="6DA057DE" w14:textId="77777777" w:rsidR="00436DC7" w:rsidRPr="00737EB2" w:rsidRDefault="00436DC7" w:rsidP="000D291A">
            <w:pPr>
              <w:jc w:val="center"/>
              <w:rPr>
                <w:b/>
                <w:bCs/>
                <w:sz w:val="12"/>
                <w:szCs w:val="12"/>
              </w:rPr>
            </w:pPr>
            <w:r w:rsidRPr="00737EB2">
              <w:rPr>
                <w:b/>
                <w:bCs/>
                <w:sz w:val="12"/>
                <w:szCs w:val="12"/>
              </w:rPr>
              <w:t>CATMAT</w:t>
            </w:r>
          </w:p>
        </w:tc>
        <w:tc>
          <w:tcPr>
            <w:tcW w:w="701" w:type="dxa"/>
            <w:tcBorders>
              <w:top w:val="single" w:sz="4" w:space="0" w:color="auto"/>
              <w:left w:val="single" w:sz="4" w:space="0" w:color="auto"/>
              <w:bottom w:val="single" w:sz="4" w:space="0" w:color="auto"/>
              <w:right w:val="single" w:sz="4" w:space="0" w:color="auto"/>
            </w:tcBorders>
            <w:vAlign w:val="center"/>
          </w:tcPr>
          <w:p w14:paraId="3B57D270" w14:textId="77777777" w:rsidR="00436DC7" w:rsidRPr="00737EB2" w:rsidRDefault="00436DC7" w:rsidP="000D291A">
            <w:pPr>
              <w:jc w:val="center"/>
              <w:rPr>
                <w:b/>
                <w:bCs/>
                <w:sz w:val="12"/>
                <w:szCs w:val="12"/>
              </w:rPr>
            </w:pPr>
            <w:r w:rsidRPr="00737EB2">
              <w:rPr>
                <w:b/>
                <w:bCs/>
                <w:sz w:val="12"/>
                <w:szCs w:val="12"/>
              </w:rPr>
              <w:t>UNIDADE</w:t>
            </w:r>
          </w:p>
        </w:tc>
        <w:tc>
          <w:tcPr>
            <w:tcW w:w="567" w:type="dxa"/>
            <w:tcBorders>
              <w:top w:val="single" w:sz="4" w:space="0" w:color="auto"/>
              <w:left w:val="single" w:sz="4" w:space="0" w:color="auto"/>
              <w:bottom w:val="single" w:sz="4" w:space="0" w:color="auto"/>
              <w:right w:val="single" w:sz="4" w:space="0" w:color="auto"/>
            </w:tcBorders>
            <w:vAlign w:val="center"/>
          </w:tcPr>
          <w:p w14:paraId="3330F705" w14:textId="77777777" w:rsidR="00436DC7" w:rsidRPr="00737EB2" w:rsidRDefault="00436DC7" w:rsidP="000D291A">
            <w:pPr>
              <w:jc w:val="center"/>
              <w:rPr>
                <w:b/>
                <w:bCs/>
                <w:sz w:val="12"/>
                <w:szCs w:val="12"/>
              </w:rPr>
            </w:pPr>
            <w:r>
              <w:rPr>
                <w:b/>
                <w:bCs/>
                <w:sz w:val="12"/>
                <w:szCs w:val="12"/>
              </w:rPr>
              <w:t>QNT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1369B" w14:textId="77777777" w:rsidR="00436DC7" w:rsidRPr="00737EB2" w:rsidRDefault="00436DC7" w:rsidP="000D291A">
            <w:pPr>
              <w:jc w:val="center"/>
              <w:rPr>
                <w:b/>
                <w:bCs/>
                <w:sz w:val="12"/>
                <w:szCs w:val="12"/>
              </w:rPr>
            </w:pPr>
            <w:r w:rsidRPr="00737EB2">
              <w:rPr>
                <w:b/>
                <w:bCs/>
                <w:sz w:val="12"/>
                <w:szCs w:val="12"/>
              </w:rPr>
              <w:t>VALOR UNITÁRIO</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18D691" w14:textId="77777777" w:rsidR="00436DC7" w:rsidRPr="00737EB2" w:rsidRDefault="00436DC7" w:rsidP="000D291A">
            <w:pPr>
              <w:jc w:val="center"/>
              <w:rPr>
                <w:b/>
                <w:bCs/>
                <w:sz w:val="12"/>
                <w:szCs w:val="12"/>
              </w:rPr>
            </w:pPr>
            <w:r w:rsidRPr="00737EB2">
              <w:rPr>
                <w:b/>
                <w:bCs/>
                <w:sz w:val="12"/>
                <w:szCs w:val="12"/>
              </w:rPr>
              <w:t>VALOR TOTAL</w:t>
            </w:r>
          </w:p>
        </w:tc>
      </w:tr>
      <w:tr w:rsidR="00436DC7" w:rsidRPr="00737EB2" w14:paraId="062CE757" w14:textId="77777777" w:rsidTr="00436DC7">
        <w:trPr>
          <w:trHeight w:val="2085"/>
        </w:trPr>
        <w:tc>
          <w:tcPr>
            <w:tcW w:w="4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C86172" w14:textId="77777777" w:rsidR="00436DC7" w:rsidRPr="00737EB2" w:rsidRDefault="00436DC7" w:rsidP="000D291A">
            <w:pPr>
              <w:ind w:left="0" w:hanging="2"/>
              <w:jc w:val="center"/>
              <w:rPr>
                <w:sz w:val="18"/>
                <w:szCs w:val="18"/>
              </w:rPr>
            </w:pPr>
            <w:r w:rsidRPr="00737EB2">
              <w:rPr>
                <w:sz w:val="18"/>
                <w:szCs w:val="18"/>
              </w:rPr>
              <w:t>1</w:t>
            </w:r>
          </w:p>
        </w:tc>
        <w:tc>
          <w:tcPr>
            <w:tcW w:w="4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4F12C7" w14:textId="1C7EAD78" w:rsidR="00436DC7" w:rsidRPr="00737EB2" w:rsidRDefault="00436DC7" w:rsidP="000D291A">
            <w:pPr>
              <w:ind w:left="0" w:hanging="2"/>
              <w:jc w:val="both"/>
              <w:rPr>
                <w:b/>
                <w:bCs/>
                <w:color w:val="000000"/>
                <w:sz w:val="18"/>
                <w:szCs w:val="18"/>
              </w:rPr>
            </w:pPr>
            <w:r w:rsidRPr="00737EB2">
              <w:rPr>
                <w:b/>
                <w:bCs/>
                <w:color w:val="000000"/>
                <w:sz w:val="18"/>
                <w:szCs w:val="18"/>
              </w:rPr>
              <w:t xml:space="preserve">LOCAÇÃO DE TRATOR – COM, NO MÍNIMO: CABINE; GUIDÃO; CARREGADEIRA COM REVERSÃO DE CÂMBIO; GARRAS TIPO CARREGADEIRA DE CANA, UTILIZADA PARA RETIRADA DE GALHOS DE MÉDIO E GRANDE PORTE, AUXILIANDO NA LIMPEZA PÚBLICA; SEM OPERADOR; SEM MÃO DE OBRA; SEM COMBUSTÍVEL; SEM MANUTENÇÃO. POTÊNCIA MÍNIMA 90 CV </w:t>
            </w:r>
          </w:p>
          <w:p w14:paraId="34903742" w14:textId="77777777" w:rsidR="00436DC7" w:rsidRPr="00737EB2" w:rsidRDefault="00436DC7" w:rsidP="000D291A">
            <w:pPr>
              <w:ind w:left="0" w:hanging="2"/>
              <w:jc w:val="both"/>
              <w:rPr>
                <w:b/>
                <w:bCs/>
                <w:color w:val="000000"/>
                <w:sz w:val="18"/>
                <w:szCs w:val="18"/>
              </w:rPr>
            </w:pPr>
            <w:r w:rsidRPr="00737EB2">
              <w:rPr>
                <w:b/>
                <w:bCs/>
                <w:color w:val="000000"/>
                <w:sz w:val="18"/>
                <w:szCs w:val="18"/>
              </w:rPr>
              <w:t>DIMENSÃO MÍNIMA 3,70 DE ALTURA 2,40 DE LARGURA 5,30 DE COMPRIMENTO E APROXIMADAMENTE 6500 QUILOS</w:t>
            </w:r>
          </w:p>
          <w:p w14:paraId="1BA4A616" w14:textId="77777777" w:rsidR="00436DC7" w:rsidRPr="00737EB2" w:rsidRDefault="00436DC7" w:rsidP="000D291A">
            <w:pPr>
              <w:ind w:left="0" w:hanging="2"/>
              <w:jc w:val="both"/>
              <w:rPr>
                <w:b/>
                <w:bCs/>
                <w:color w:val="000000"/>
                <w:sz w:val="18"/>
                <w:szCs w:val="18"/>
              </w:rPr>
            </w:pPr>
            <w:r w:rsidRPr="00737EB2">
              <w:rPr>
                <w:b/>
                <w:bCs/>
                <w:color w:val="000000"/>
                <w:sz w:val="18"/>
                <w:szCs w:val="18"/>
              </w:rPr>
              <w:t>ANO 🟰 2011</w:t>
            </w:r>
          </w:p>
          <w:p w14:paraId="16845BEF" w14:textId="77777777" w:rsidR="00436DC7" w:rsidRPr="00737EB2" w:rsidRDefault="00436DC7" w:rsidP="000D291A">
            <w:pPr>
              <w:ind w:left="0" w:hanging="2"/>
              <w:jc w:val="both"/>
              <w:rPr>
                <w:sz w:val="18"/>
                <w:szCs w:val="18"/>
              </w:rPr>
            </w:pPr>
            <w:r w:rsidRPr="00737EB2">
              <w:rPr>
                <w:b/>
                <w:bCs/>
                <w:color w:val="000000"/>
                <w:sz w:val="18"/>
                <w:szCs w:val="18"/>
              </w:rPr>
              <w:t>ESTADO DE USO🟰 BOM</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14:paraId="6EC78D4E" w14:textId="77777777" w:rsidR="00436DC7" w:rsidRPr="00737EB2" w:rsidRDefault="00436DC7" w:rsidP="000D291A">
            <w:pPr>
              <w:ind w:left="0" w:hanging="2"/>
              <w:jc w:val="center"/>
              <w:rPr>
                <w:sz w:val="22"/>
                <w:szCs w:val="22"/>
              </w:rPr>
            </w:pPr>
            <w:r w:rsidRPr="00737EB2">
              <w:rPr>
                <w:color w:val="000000"/>
                <w:sz w:val="22"/>
                <w:szCs w:val="22"/>
              </w:rPr>
              <w:t>4014</w:t>
            </w:r>
          </w:p>
        </w:tc>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14:paraId="7884CCFD" w14:textId="77777777" w:rsidR="00436DC7" w:rsidRPr="00737EB2" w:rsidRDefault="00436DC7" w:rsidP="000D291A">
            <w:pPr>
              <w:ind w:left="0" w:hanging="2"/>
              <w:jc w:val="center"/>
              <w:rPr>
                <w:sz w:val="22"/>
                <w:szCs w:val="22"/>
              </w:rPr>
            </w:pPr>
            <w:r w:rsidRPr="00737EB2">
              <w:rPr>
                <w:rFonts w:eastAsia="Arial"/>
                <w:sz w:val="22"/>
                <w:szCs w:val="22"/>
              </w:rPr>
              <w:t>MÊS</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9B8F63B" w14:textId="77777777" w:rsidR="00436DC7" w:rsidRPr="00737EB2" w:rsidRDefault="00436DC7" w:rsidP="000D291A">
            <w:pPr>
              <w:ind w:left="0" w:hanging="2"/>
              <w:jc w:val="center"/>
              <w:rPr>
                <w:sz w:val="22"/>
                <w:szCs w:val="22"/>
              </w:rPr>
            </w:pPr>
            <w:r w:rsidRPr="00737EB2">
              <w:rPr>
                <w:bCs/>
                <w:color w:val="000000"/>
                <w:sz w:val="22"/>
                <w:szCs w:val="22"/>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CAF3B2" w14:textId="77777777" w:rsidR="00436DC7" w:rsidRPr="00737EB2" w:rsidRDefault="00436DC7" w:rsidP="000D291A">
            <w:pPr>
              <w:ind w:left="0" w:hanging="2"/>
              <w:jc w:val="center"/>
              <w:rPr>
                <w:sz w:val="20"/>
                <w:szCs w:val="20"/>
              </w:rPr>
            </w:pPr>
          </w:p>
          <w:p w14:paraId="6FF3F1B1" w14:textId="77777777" w:rsidR="00436DC7" w:rsidRPr="00737EB2" w:rsidRDefault="00436DC7" w:rsidP="000D291A">
            <w:pPr>
              <w:ind w:left="0" w:hanging="2"/>
              <w:jc w:val="center"/>
              <w:rPr>
                <w:sz w:val="20"/>
                <w:szCs w:val="20"/>
              </w:rPr>
            </w:pPr>
            <w:r w:rsidRPr="00737EB2">
              <w:rPr>
                <w:sz w:val="20"/>
                <w:szCs w:val="20"/>
              </w:rPr>
              <w:t>R$ 19.600,00</w:t>
            </w:r>
          </w:p>
          <w:p w14:paraId="7C8C0111" w14:textId="77777777" w:rsidR="00436DC7" w:rsidRPr="00737EB2" w:rsidRDefault="00436DC7" w:rsidP="000D291A">
            <w:pPr>
              <w:ind w:left="0" w:hanging="2"/>
              <w:jc w:val="center"/>
              <w:rPr>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11ED6D" w14:textId="77777777" w:rsidR="00436DC7" w:rsidRPr="00737EB2" w:rsidRDefault="00436DC7" w:rsidP="000D291A">
            <w:pPr>
              <w:ind w:left="0" w:hanging="2"/>
              <w:jc w:val="center"/>
              <w:rPr>
                <w:sz w:val="20"/>
                <w:szCs w:val="20"/>
              </w:rPr>
            </w:pPr>
          </w:p>
          <w:p w14:paraId="24CE3901" w14:textId="77777777" w:rsidR="00436DC7" w:rsidRPr="00737EB2" w:rsidRDefault="00436DC7" w:rsidP="000D291A">
            <w:pPr>
              <w:ind w:left="0" w:hanging="2"/>
              <w:jc w:val="center"/>
              <w:rPr>
                <w:sz w:val="20"/>
                <w:szCs w:val="20"/>
              </w:rPr>
            </w:pPr>
            <w:r w:rsidRPr="00737EB2">
              <w:rPr>
                <w:sz w:val="20"/>
                <w:szCs w:val="20"/>
              </w:rPr>
              <w:t>R$ 58.800,00</w:t>
            </w:r>
          </w:p>
          <w:p w14:paraId="166D9D01" w14:textId="77777777" w:rsidR="00436DC7" w:rsidRPr="00737EB2" w:rsidRDefault="00436DC7" w:rsidP="000D291A">
            <w:pPr>
              <w:ind w:left="0" w:hanging="2"/>
              <w:jc w:val="center"/>
              <w:rPr>
                <w:sz w:val="20"/>
                <w:szCs w:val="20"/>
              </w:rPr>
            </w:pPr>
          </w:p>
        </w:tc>
      </w:tr>
      <w:tr w:rsidR="00436DC7" w:rsidRPr="00737EB2" w14:paraId="1C753420" w14:textId="77777777" w:rsidTr="00436DC7">
        <w:trPr>
          <w:trHeight w:val="507"/>
        </w:trPr>
        <w:tc>
          <w:tcPr>
            <w:tcW w:w="9639"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03B39C06" w14:textId="77777777" w:rsidR="00436DC7" w:rsidRPr="00737EB2" w:rsidRDefault="00436DC7" w:rsidP="000D291A">
            <w:pPr>
              <w:spacing w:line="276" w:lineRule="auto"/>
              <w:ind w:left="0" w:hanging="2"/>
              <w:jc w:val="center"/>
              <w:rPr>
                <w:b/>
                <w:bCs/>
                <w:color w:val="000000"/>
                <w:sz w:val="22"/>
                <w:szCs w:val="22"/>
              </w:rPr>
            </w:pPr>
            <w:r w:rsidRPr="00737EB2">
              <w:rPr>
                <w:b/>
                <w:bCs/>
                <w:sz w:val="22"/>
                <w:szCs w:val="22"/>
              </w:rPr>
              <w:t>VALOR TOTAL R$ 58.800,00</w:t>
            </w:r>
          </w:p>
        </w:tc>
      </w:tr>
    </w:tbl>
    <w:p w14:paraId="06C67EEE" w14:textId="77777777" w:rsidR="00C00525" w:rsidRDefault="00C00525" w:rsidP="0018279E">
      <w:pPr>
        <w:spacing w:line="276" w:lineRule="auto"/>
        <w:ind w:leftChars="0" w:left="0" w:firstLineChars="0" w:firstLine="0"/>
        <w:jc w:val="both"/>
        <w:rPr>
          <w:rFonts w:eastAsia="Merriweather"/>
          <w:sz w:val="22"/>
          <w:szCs w:val="22"/>
        </w:rPr>
      </w:pPr>
    </w:p>
    <w:p w14:paraId="0AA8DBC9" w14:textId="67FCB3B0" w:rsidR="00F64038" w:rsidRPr="00C00525" w:rsidRDefault="00F64038" w:rsidP="0018279E">
      <w:pPr>
        <w:spacing w:line="276" w:lineRule="auto"/>
        <w:ind w:leftChars="0" w:left="0" w:firstLineChars="0" w:firstLine="0"/>
        <w:jc w:val="both"/>
        <w:rPr>
          <w:rFonts w:eastAsia="Merriweather"/>
          <w:color w:val="FF0000"/>
          <w:sz w:val="22"/>
          <w:szCs w:val="22"/>
          <w:lang w:val="pt-PT"/>
        </w:rPr>
      </w:pPr>
      <w:r w:rsidRPr="00F64038">
        <w:rPr>
          <w:rFonts w:eastAsia="Merriweather"/>
          <w:sz w:val="22"/>
          <w:szCs w:val="22"/>
        </w:rPr>
        <w:t>1</w:t>
      </w:r>
      <w:r w:rsidRPr="00C00525">
        <w:rPr>
          <w:rFonts w:eastAsia="Merriweather"/>
          <w:sz w:val="22"/>
          <w:szCs w:val="22"/>
        </w:rPr>
        <w:t xml:space="preserve">.3. Valor total do </w:t>
      </w:r>
      <w:r w:rsidRPr="0057574C">
        <w:rPr>
          <w:rFonts w:eastAsia="Merriweather"/>
          <w:sz w:val="22"/>
          <w:szCs w:val="22"/>
        </w:rPr>
        <w:t xml:space="preserve">processo </w:t>
      </w:r>
      <w:r w:rsidR="0057574C" w:rsidRPr="0057574C">
        <w:rPr>
          <w:rFonts w:eastAsia="Merriweather"/>
          <w:sz w:val="22"/>
          <w:szCs w:val="22"/>
          <w:lang w:val="pt-PT"/>
        </w:rPr>
        <w:t>R$ 58.800,00 (cinquenta e oito mil e oitocentos reais)</w:t>
      </w:r>
      <w:r w:rsidRPr="0057574C">
        <w:rPr>
          <w:rFonts w:eastAsia="Merriweather"/>
          <w:sz w:val="22"/>
          <w:szCs w:val="22"/>
          <w:lang w:val="pt-PT"/>
        </w:rPr>
        <w:t>.</w:t>
      </w:r>
    </w:p>
    <w:p w14:paraId="0ABBF1AE" w14:textId="77777777" w:rsidR="00EF0280" w:rsidRDefault="00F64038" w:rsidP="00EF0280">
      <w:pPr>
        <w:spacing w:line="276" w:lineRule="auto"/>
        <w:ind w:leftChars="0" w:left="0" w:firstLineChars="0" w:firstLine="0"/>
        <w:jc w:val="both"/>
        <w:rPr>
          <w:rFonts w:eastAsia="Merriweather"/>
          <w:color w:val="FF0000"/>
          <w:sz w:val="22"/>
          <w:szCs w:val="22"/>
        </w:rPr>
      </w:pPr>
      <w:r w:rsidRPr="00C00525">
        <w:rPr>
          <w:rFonts w:eastAsia="Merriweather"/>
          <w:sz w:val="22"/>
          <w:szCs w:val="22"/>
        </w:rPr>
        <w:t>1.4. Da participação de MEI'S, ME'S ou EPP'S, nos limites previstos da Lei Complementar nº 123/2006, com alterações da Lei Complementar nº 147/2014</w:t>
      </w:r>
      <w:r w:rsidR="00EF0280">
        <w:rPr>
          <w:rFonts w:eastAsia="Merriweather"/>
          <w:sz w:val="22"/>
          <w:szCs w:val="22"/>
        </w:rPr>
        <w:t xml:space="preserve">: </w:t>
      </w:r>
      <w:bookmarkStart w:id="0" w:name="_Hlk191633068"/>
      <w:r w:rsidR="00EF0280" w:rsidRPr="00EF0280">
        <w:rPr>
          <w:rFonts w:eastAsia="Merriweather"/>
          <w:sz w:val="22"/>
          <w:szCs w:val="22"/>
        </w:rPr>
        <w:t>Em conformidade com as disposições da Lei Complementar nº 123/2006, artigos 42 a 46, da Lei Complementar Municipal nº 2.984/2009 e suas alterações, será concedido tratamento diferenciado às Microempresas (ME) e Empresas de Pequeno Porte (EPP). A empresa que se apresentar como ME ou EPP deverá apresentar declaração de comprovação de seu enquadramento em um dos referidos regimes, caso tenha utilizado e se beneficiado do tratamento diferenciado e favorecido na presente licitação, conforme estabelece a Lei Complementar Federal nº 123/2006, com as alterações introduzidas pela Lei Complementar nº 147/2014, nas condições especiais previstas nos artigos 42 a 45.</w:t>
      </w:r>
      <w:bookmarkEnd w:id="0"/>
    </w:p>
    <w:p w14:paraId="404B6BC2" w14:textId="55326E3D" w:rsidR="00F64038" w:rsidRPr="00C00525" w:rsidRDefault="00F64038" w:rsidP="00EF0280">
      <w:pPr>
        <w:spacing w:line="276" w:lineRule="auto"/>
        <w:ind w:leftChars="0" w:left="0" w:firstLineChars="0" w:firstLine="0"/>
        <w:jc w:val="both"/>
        <w:rPr>
          <w:rFonts w:eastAsia="Merriweather"/>
          <w:sz w:val="22"/>
          <w:szCs w:val="22"/>
        </w:rPr>
      </w:pPr>
      <w:r w:rsidRPr="00C00525">
        <w:rPr>
          <w:rFonts w:eastAsia="Merriweather"/>
          <w:sz w:val="22"/>
          <w:szCs w:val="22"/>
        </w:rPr>
        <w:t>1.5. O objeto desta contratação não se enquadra como sendo de bem de luxo, conforme artigo 384 e seguintes do Decreto nº 3.537, de 09 de maio de 2023.</w:t>
      </w:r>
    </w:p>
    <w:p w14:paraId="1A5EB424" w14:textId="77777777" w:rsidR="005E255F"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1.6. </w:t>
      </w:r>
      <w:r w:rsidR="005E255F" w:rsidRPr="00C00525">
        <w:rPr>
          <w:rFonts w:eastAsia="Merriweather"/>
          <w:sz w:val="22"/>
          <w:szCs w:val="22"/>
        </w:rPr>
        <w:t>Os itens deste processo são classificados como comuns, pois se destinam à aquisição de pneus para a frota municipal, uma necessidade recorrente para a manutenção de veículos utilizados em serviços essenciais. Essa classificação é justificada pela realização de diversos processos licitatórios anteriores com o mesmo objetivo, demonstrando que se trata de uma demanda contínua e regular da administração pública.</w:t>
      </w:r>
    </w:p>
    <w:p w14:paraId="32D09A3C" w14:textId="5E3E654B"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1.7. O prazo de vigência da contratação é de </w:t>
      </w:r>
      <w:r w:rsidR="005D5D17" w:rsidRPr="00C00525">
        <w:rPr>
          <w:rFonts w:eastAsia="Merriweather"/>
          <w:sz w:val="22"/>
          <w:szCs w:val="22"/>
        </w:rPr>
        <w:t xml:space="preserve">90 (noventa) </w:t>
      </w:r>
      <w:r w:rsidRPr="00C00525">
        <w:rPr>
          <w:rFonts w:eastAsia="Merriweather"/>
          <w:sz w:val="22"/>
          <w:szCs w:val="22"/>
        </w:rPr>
        <w:t>dias contados da assinatura do contrato na forma do artigo 404 do</w:t>
      </w:r>
      <w:r w:rsidRPr="00C00525">
        <w:rPr>
          <w:rFonts w:eastAsia="Merriweather"/>
          <w:color w:val="FF0000"/>
          <w:sz w:val="22"/>
          <w:szCs w:val="22"/>
        </w:rPr>
        <w:t xml:space="preserve"> </w:t>
      </w:r>
      <w:r w:rsidRPr="00C00525">
        <w:rPr>
          <w:rFonts w:eastAsia="Merriweather"/>
          <w:sz w:val="22"/>
          <w:szCs w:val="22"/>
        </w:rPr>
        <w:t xml:space="preserve">Decreto nº 3.537, de 09 de maio de 2023, podendo ser prorrogado por </w:t>
      </w:r>
      <w:r w:rsidR="006C78DA" w:rsidRPr="00C00525">
        <w:rPr>
          <w:rFonts w:eastAsia="Merriweather"/>
          <w:sz w:val="22"/>
          <w:szCs w:val="22"/>
        </w:rPr>
        <w:t>igual e sucessivo período</w:t>
      </w:r>
      <w:r w:rsidR="005E255F" w:rsidRPr="00C00525">
        <w:rPr>
          <w:rFonts w:eastAsia="Merriweather"/>
          <w:sz w:val="22"/>
          <w:szCs w:val="22"/>
        </w:rPr>
        <w:t>, desde que as condições se mantenham vantajosas para esta administração.</w:t>
      </w:r>
    </w:p>
    <w:p w14:paraId="383D9EBE" w14:textId="78BD505E" w:rsidR="007B747C" w:rsidRPr="00C00525" w:rsidRDefault="007B747C" w:rsidP="0018279E">
      <w:pPr>
        <w:spacing w:line="276" w:lineRule="auto"/>
        <w:ind w:left="0" w:hanging="2"/>
        <w:jc w:val="both"/>
        <w:rPr>
          <w:rFonts w:eastAsia="Merriweather"/>
          <w:sz w:val="22"/>
          <w:szCs w:val="22"/>
        </w:rPr>
      </w:pPr>
      <w:r w:rsidRPr="00C00525">
        <w:rPr>
          <w:rFonts w:eastAsia="Merriweather"/>
          <w:sz w:val="22"/>
          <w:szCs w:val="22"/>
        </w:rPr>
        <w:t>1.8. A presente contratação não se trata de criação, expansão ou aperfeiçoamento de ações do governo, pois, enquadra‐se no entendimento de se tratar de despesa destinada a aquisição de insumos para realização de atividades rotineiras e habituais do ente, não havendo necessidade de elaboração de estimativa do impacto orçamentário‐ financeiro ou de declaração do ordenador de despesa de que o aumento possui adequação orçamentária e financeira com a LOA e compatibilidade com o PPA e a LDO na forma disposta nos Art. 16 e 17 da Lei complementar nº 101/2020 – LRF.</w:t>
      </w:r>
    </w:p>
    <w:p w14:paraId="07B9B69C" w14:textId="70BC4E75"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1.</w:t>
      </w:r>
      <w:r w:rsidR="007B747C" w:rsidRPr="00C00525">
        <w:rPr>
          <w:rFonts w:eastAsia="Merriweather"/>
          <w:sz w:val="22"/>
          <w:szCs w:val="22"/>
        </w:rPr>
        <w:t>9</w:t>
      </w:r>
      <w:r w:rsidRPr="00C00525">
        <w:rPr>
          <w:rFonts w:eastAsia="Merriweather"/>
          <w:sz w:val="22"/>
          <w:szCs w:val="22"/>
        </w:rPr>
        <w:t>. O contrato oferece maior detalhamento das regras que serão aplicadas em relação à vigência da contratação.</w:t>
      </w:r>
    </w:p>
    <w:p w14:paraId="7A9F24BB" w14:textId="77777777" w:rsidR="00F64038" w:rsidRPr="00C00525" w:rsidRDefault="00F64038" w:rsidP="0018279E">
      <w:pPr>
        <w:spacing w:line="276" w:lineRule="auto"/>
        <w:ind w:left="0" w:hanging="2"/>
        <w:jc w:val="both"/>
        <w:rPr>
          <w:rFonts w:eastAsia="Merriweather"/>
          <w:sz w:val="22"/>
          <w:szCs w:val="22"/>
        </w:rPr>
      </w:pPr>
    </w:p>
    <w:p w14:paraId="465124A0" w14:textId="77777777" w:rsidR="00F64038" w:rsidRPr="00C00525" w:rsidRDefault="00F64038" w:rsidP="0018279E">
      <w:pPr>
        <w:spacing w:line="276" w:lineRule="auto"/>
        <w:ind w:leftChars="0" w:left="0" w:firstLineChars="0" w:firstLine="0"/>
        <w:jc w:val="both"/>
        <w:rPr>
          <w:rFonts w:eastAsia="Merriweather"/>
          <w:b/>
          <w:sz w:val="22"/>
          <w:szCs w:val="22"/>
        </w:rPr>
      </w:pPr>
      <w:r w:rsidRPr="00C00525">
        <w:rPr>
          <w:rFonts w:eastAsia="Merriweather"/>
          <w:b/>
          <w:sz w:val="22"/>
          <w:szCs w:val="22"/>
        </w:rPr>
        <w:t>2. FUNDAMENTAÇÃO E DESCRIÇÃO DA NECESSIDADE DA CONTRATAÇÃO</w:t>
      </w:r>
    </w:p>
    <w:p w14:paraId="18035E12" w14:textId="51D543A9"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2.1. </w:t>
      </w:r>
      <w:r w:rsidR="00E30B5B" w:rsidRPr="00C00525">
        <w:rPr>
          <w:rFonts w:eastAsia="Merriweather"/>
          <w:sz w:val="22"/>
          <w:szCs w:val="22"/>
        </w:rPr>
        <w:t>A Fundamentação da Contratação e de seus quantitativos encontra-se pormenorizada em Tópico específico dos Estudos Técnicos Preliminares, apêndice deste Termo de Referência.</w:t>
      </w:r>
    </w:p>
    <w:p w14:paraId="1F42A3D0" w14:textId="59BDE2EF" w:rsidR="00E30B5B" w:rsidRDefault="00F64038" w:rsidP="0018279E">
      <w:pPr>
        <w:spacing w:line="276" w:lineRule="auto"/>
        <w:ind w:left="0" w:hanging="2"/>
        <w:jc w:val="both"/>
        <w:outlineLvl w:val="9"/>
        <w:rPr>
          <w:rStyle w:val="Fontepargpadro1"/>
          <w:rFonts w:eastAsia="Merriweather"/>
          <w:sz w:val="22"/>
          <w:szCs w:val="22"/>
        </w:rPr>
      </w:pPr>
      <w:r w:rsidRPr="00C00525">
        <w:rPr>
          <w:rFonts w:eastAsia="Merriweather"/>
          <w:sz w:val="22"/>
          <w:szCs w:val="22"/>
        </w:rPr>
        <w:t xml:space="preserve">2.2. O objeto da contratação está previsto no Plano de Contratações Anual </w:t>
      </w:r>
      <w:r w:rsidR="006C78DA" w:rsidRPr="00C00525">
        <w:rPr>
          <w:rFonts w:eastAsia="Merriweather"/>
          <w:sz w:val="22"/>
          <w:szCs w:val="22"/>
        </w:rPr>
        <w:t>2025</w:t>
      </w:r>
      <w:r w:rsidRPr="00C00525">
        <w:rPr>
          <w:rFonts w:eastAsia="Merriweather"/>
          <w:sz w:val="22"/>
          <w:szCs w:val="22"/>
        </w:rPr>
        <w:t xml:space="preserve">, Ano: </w:t>
      </w:r>
      <w:r w:rsidR="006C78DA" w:rsidRPr="00C00525">
        <w:rPr>
          <w:rFonts w:eastAsia="Merriweather"/>
          <w:sz w:val="22"/>
          <w:szCs w:val="22"/>
        </w:rPr>
        <w:t>2025</w:t>
      </w:r>
      <w:r w:rsidRPr="00C00525">
        <w:rPr>
          <w:rFonts w:eastAsia="Merriweather"/>
          <w:sz w:val="22"/>
          <w:szCs w:val="22"/>
        </w:rPr>
        <w:t>,</w:t>
      </w:r>
      <w:r w:rsidR="00E30B5B" w:rsidRPr="00C00525">
        <w:rPr>
          <w:rFonts w:eastAsia="Merriweather"/>
          <w:sz w:val="22"/>
          <w:szCs w:val="22"/>
        </w:rPr>
        <w:t xml:space="preserve"> </w:t>
      </w:r>
      <w:r w:rsidR="00E30B5B" w:rsidRPr="00C00525">
        <w:rPr>
          <w:rStyle w:val="Fontepargpadro1"/>
          <w:rFonts w:eastAsia="Merriweather"/>
          <w:sz w:val="22"/>
          <w:szCs w:val="22"/>
        </w:rPr>
        <w:t xml:space="preserve">Diário Oficial </w:t>
      </w:r>
      <w:r w:rsidR="00E30B5B" w:rsidRPr="00A33FDA">
        <w:rPr>
          <w:rStyle w:val="Fontepargpadro1"/>
          <w:rFonts w:eastAsia="Merriweather"/>
          <w:sz w:val="22"/>
          <w:szCs w:val="22"/>
        </w:rPr>
        <w:t xml:space="preserve">Eletrônico aos dias 06 de </w:t>
      </w:r>
      <w:r w:rsidR="00A33FDA">
        <w:rPr>
          <w:rStyle w:val="Fontepargpadro1"/>
          <w:rFonts w:eastAsia="Merriweather"/>
          <w:sz w:val="22"/>
          <w:szCs w:val="22"/>
        </w:rPr>
        <w:t>março</w:t>
      </w:r>
      <w:r w:rsidR="00E30B5B" w:rsidRPr="00A33FDA">
        <w:rPr>
          <w:rStyle w:val="Fontepargpadro1"/>
          <w:rFonts w:eastAsia="Merriweather"/>
          <w:sz w:val="22"/>
          <w:szCs w:val="22"/>
        </w:rPr>
        <w:t xml:space="preserve"> de 2025, Edição nº</w:t>
      </w:r>
      <w:r w:rsidR="00A33FDA">
        <w:rPr>
          <w:rStyle w:val="Fontepargpadro1"/>
          <w:rFonts w:eastAsia="Merriweather"/>
          <w:sz w:val="22"/>
          <w:szCs w:val="22"/>
        </w:rPr>
        <w:t xml:space="preserve"> 1003</w:t>
      </w:r>
      <w:r w:rsidR="00E30B5B" w:rsidRPr="00A33FDA">
        <w:rPr>
          <w:rStyle w:val="Fontepargpadro1"/>
          <w:rFonts w:eastAsia="Merriweather"/>
          <w:sz w:val="22"/>
          <w:szCs w:val="22"/>
        </w:rPr>
        <w:t>, conforme</w:t>
      </w:r>
      <w:r w:rsidR="00E30B5B" w:rsidRPr="00C00525">
        <w:rPr>
          <w:rStyle w:val="Fontepargpadro1"/>
          <w:rFonts w:eastAsia="Merriweather"/>
          <w:sz w:val="22"/>
          <w:szCs w:val="22"/>
        </w:rPr>
        <w:t xml:space="preserve"> especificações abaixo:</w:t>
      </w:r>
    </w:p>
    <w:p w14:paraId="3704DA1C" w14:textId="77777777" w:rsidR="00EF0280" w:rsidRPr="00C00525" w:rsidRDefault="00EF0280" w:rsidP="0018279E">
      <w:pPr>
        <w:spacing w:line="276" w:lineRule="auto"/>
        <w:ind w:left="0" w:hanging="2"/>
        <w:jc w:val="both"/>
        <w:outlineLvl w:val="9"/>
        <w:rPr>
          <w:b/>
          <w:bCs/>
          <w:sz w:val="22"/>
          <w:szCs w:val="22"/>
        </w:rPr>
      </w:pPr>
    </w:p>
    <w:tbl>
      <w:tblPr>
        <w:tblW w:w="9692" w:type="dxa"/>
        <w:tblInd w:w="108" w:type="dxa"/>
        <w:tblLayout w:type="fixed"/>
        <w:tblLook w:val="0000" w:firstRow="0" w:lastRow="0" w:firstColumn="0" w:lastColumn="0" w:noHBand="0" w:noVBand="0"/>
      </w:tblPr>
      <w:tblGrid>
        <w:gridCol w:w="3230"/>
        <w:gridCol w:w="3231"/>
        <w:gridCol w:w="3231"/>
      </w:tblGrid>
      <w:tr w:rsidR="00B85591" w:rsidRPr="00B85591" w14:paraId="5AA74521" w14:textId="77777777" w:rsidTr="00E83E64">
        <w:trPr>
          <w:trHeight w:val="536"/>
        </w:trPr>
        <w:tc>
          <w:tcPr>
            <w:tcW w:w="3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31450" w14:textId="3AC09AA3" w:rsidR="00E30B5B" w:rsidRPr="00B85591" w:rsidRDefault="00E30B5B" w:rsidP="00EF0280">
            <w:pPr>
              <w:spacing w:line="276" w:lineRule="auto"/>
              <w:ind w:left="0" w:hanging="2"/>
              <w:jc w:val="center"/>
              <w:outlineLvl w:val="9"/>
              <w:rPr>
                <w:sz w:val="22"/>
                <w:szCs w:val="22"/>
              </w:rPr>
            </w:pPr>
            <w:r w:rsidRPr="00B85591">
              <w:rPr>
                <w:b/>
                <w:bCs/>
                <w:sz w:val="22"/>
                <w:szCs w:val="22"/>
              </w:rPr>
              <w:t>SETOR REQUISITANTE</w:t>
            </w:r>
          </w:p>
        </w:tc>
        <w:tc>
          <w:tcPr>
            <w:tcW w:w="3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F3247" w14:textId="77777777" w:rsidR="00E30B5B" w:rsidRPr="00B85591" w:rsidRDefault="00E30B5B" w:rsidP="00EF0280">
            <w:pPr>
              <w:spacing w:line="276" w:lineRule="auto"/>
              <w:ind w:left="0" w:hanging="2"/>
              <w:jc w:val="center"/>
              <w:outlineLvl w:val="9"/>
              <w:rPr>
                <w:sz w:val="22"/>
                <w:szCs w:val="22"/>
              </w:rPr>
            </w:pPr>
            <w:r w:rsidRPr="00B85591">
              <w:rPr>
                <w:b/>
                <w:bCs/>
                <w:sz w:val="22"/>
                <w:szCs w:val="22"/>
              </w:rPr>
              <w:t>SEQUÊNCIA</w:t>
            </w:r>
          </w:p>
        </w:tc>
        <w:tc>
          <w:tcPr>
            <w:tcW w:w="3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B8B93D" w14:textId="77777777" w:rsidR="00E30B5B" w:rsidRPr="00B85591" w:rsidRDefault="00E30B5B" w:rsidP="00EF0280">
            <w:pPr>
              <w:spacing w:line="276" w:lineRule="auto"/>
              <w:ind w:left="0" w:hanging="2"/>
              <w:jc w:val="center"/>
              <w:outlineLvl w:val="9"/>
              <w:rPr>
                <w:sz w:val="22"/>
                <w:szCs w:val="22"/>
              </w:rPr>
            </w:pPr>
            <w:r w:rsidRPr="00B85591">
              <w:rPr>
                <w:b/>
                <w:bCs/>
                <w:sz w:val="22"/>
                <w:szCs w:val="22"/>
              </w:rPr>
              <w:t>Nº PÁGINA</w:t>
            </w:r>
          </w:p>
        </w:tc>
      </w:tr>
      <w:tr w:rsidR="00B85591" w:rsidRPr="00B85591" w14:paraId="0C658900" w14:textId="77777777" w:rsidTr="00E83E64">
        <w:trPr>
          <w:trHeight w:val="700"/>
        </w:trPr>
        <w:tc>
          <w:tcPr>
            <w:tcW w:w="32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3F960" w14:textId="24A26C25" w:rsidR="00E30B5B" w:rsidRPr="00B85591" w:rsidRDefault="00EF0280" w:rsidP="00EF0280">
            <w:pPr>
              <w:spacing w:line="276" w:lineRule="auto"/>
              <w:ind w:left="0" w:hanging="2"/>
              <w:jc w:val="center"/>
              <w:outlineLvl w:val="9"/>
              <w:rPr>
                <w:sz w:val="22"/>
                <w:szCs w:val="22"/>
              </w:rPr>
            </w:pPr>
            <w:r w:rsidRPr="00B85591">
              <w:rPr>
                <w:sz w:val="22"/>
                <w:szCs w:val="22"/>
              </w:rPr>
              <w:t>SECRETARIA DE ADMINISTRAÇÃO</w:t>
            </w:r>
          </w:p>
        </w:tc>
        <w:tc>
          <w:tcPr>
            <w:tcW w:w="3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2B16A" w14:textId="4E543431" w:rsidR="00E30B5B" w:rsidRPr="00B85591" w:rsidRDefault="00E83E64" w:rsidP="00B85591">
            <w:pPr>
              <w:spacing w:line="276" w:lineRule="auto"/>
              <w:ind w:left="0" w:hanging="2"/>
              <w:jc w:val="center"/>
              <w:outlineLvl w:val="9"/>
              <w:rPr>
                <w:sz w:val="22"/>
                <w:szCs w:val="22"/>
              </w:rPr>
            </w:pPr>
            <w:r w:rsidRPr="00E83E64">
              <w:rPr>
                <w:b/>
                <w:bCs/>
              </w:rPr>
              <w:t>SA0176</w:t>
            </w:r>
          </w:p>
        </w:tc>
        <w:tc>
          <w:tcPr>
            <w:tcW w:w="3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D0BAB" w14:textId="02DE4045" w:rsidR="00E30B5B" w:rsidRPr="00B85591" w:rsidRDefault="00E83E64" w:rsidP="00B85591">
            <w:pPr>
              <w:spacing w:line="276" w:lineRule="auto"/>
              <w:ind w:left="0" w:hanging="2"/>
              <w:jc w:val="center"/>
              <w:outlineLvl w:val="9"/>
              <w:rPr>
                <w:sz w:val="22"/>
                <w:szCs w:val="22"/>
              </w:rPr>
            </w:pPr>
            <w:r>
              <w:rPr>
                <w:sz w:val="22"/>
                <w:szCs w:val="22"/>
              </w:rPr>
              <w:t>65</w:t>
            </w:r>
          </w:p>
        </w:tc>
      </w:tr>
    </w:tbl>
    <w:p w14:paraId="31A92911" w14:textId="0ED186BA" w:rsidR="00F64038" w:rsidRPr="00C00525" w:rsidRDefault="00F64038" w:rsidP="0018279E">
      <w:pPr>
        <w:spacing w:line="276" w:lineRule="auto"/>
        <w:ind w:left="0" w:hanging="2"/>
        <w:jc w:val="both"/>
        <w:rPr>
          <w:rFonts w:eastAsia="Merriweather"/>
          <w:sz w:val="22"/>
          <w:szCs w:val="22"/>
        </w:rPr>
      </w:pPr>
    </w:p>
    <w:p w14:paraId="41993BA8" w14:textId="6F64067B" w:rsidR="00F64038" w:rsidRPr="00C00525" w:rsidRDefault="00F64038" w:rsidP="0018279E">
      <w:pPr>
        <w:spacing w:line="276" w:lineRule="auto"/>
        <w:ind w:left="0" w:hanging="2"/>
        <w:jc w:val="both"/>
        <w:rPr>
          <w:rFonts w:eastAsia="Merriweather"/>
          <w:b/>
          <w:sz w:val="22"/>
          <w:szCs w:val="22"/>
        </w:rPr>
      </w:pPr>
      <w:r w:rsidRPr="00C00525">
        <w:rPr>
          <w:rFonts w:eastAsia="Merriweather"/>
          <w:b/>
          <w:sz w:val="22"/>
          <w:szCs w:val="22"/>
        </w:rPr>
        <w:t xml:space="preserve">3. DESCRIÇÃO DA SOLUÇÃO COMO UM TODO CONSIDERADO O CICLO DE VIDA DO OBJETO E ESPECIFICAÇÃO </w:t>
      </w:r>
      <w:r w:rsidR="000B47E1">
        <w:rPr>
          <w:rFonts w:eastAsia="Merriweather"/>
          <w:b/>
          <w:sz w:val="22"/>
          <w:szCs w:val="22"/>
        </w:rPr>
        <w:t>DO OBJETO</w:t>
      </w:r>
    </w:p>
    <w:p w14:paraId="0E85AE28" w14:textId="570C5CA2" w:rsidR="00F64038" w:rsidRPr="00C00525" w:rsidRDefault="000B47E1" w:rsidP="0018279E">
      <w:pPr>
        <w:spacing w:line="276" w:lineRule="auto"/>
        <w:ind w:left="0" w:hanging="2"/>
        <w:jc w:val="both"/>
        <w:rPr>
          <w:rFonts w:eastAsia="Merriweather"/>
          <w:sz w:val="22"/>
          <w:szCs w:val="22"/>
        </w:rPr>
      </w:pPr>
      <w:r w:rsidRPr="000B47E1">
        <w:rPr>
          <w:rFonts w:eastAsia="Merriweather"/>
          <w:sz w:val="22"/>
          <w:szCs w:val="22"/>
        </w:rPr>
        <w:t xml:space="preserve">A locação do trator com garra para a retirada de galhos é uma solução eficaz e necessária para o município de Bandeirantes, atendendo de forma urgente à demanda de </w:t>
      </w:r>
      <w:r w:rsidRPr="000B47E1">
        <w:rPr>
          <w:rFonts w:eastAsia="Merriweather"/>
          <w:b/>
          <w:bCs/>
          <w:sz w:val="22"/>
          <w:szCs w:val="22"/>
        </w:rPr>
        <w:t>limpeza pública</w:t>
      </w:r>
      <w:r w:rsidRPr="000B47E1">
        <w:rPr>
          <w:rFonts w:eastAsia="Merriweather"/>
          <w:sz w:val="22"/>
          <w:szCs w:val="22"/>
        </w:rPr>
        <w:t xml:space="preserve"> enquanto o processo de aquisição de um equipamento permanente é desenvolvido. A operação do trator por 90 </w:t>
      </w:r>
      <w:r>
        <w:rPr>
          <w:rFonts w:eastAsia="Merriweather"/>
          <w:sz w:val="22"/>
          <w:szCs w:val="22"/>
        </w:rPr>
        <w:t xml:space="preserve">(noventa) </w:t>
      </w:r>
      <w:r w:rsidRPr="000B47E1">
        <w:rPr>
          <w:rFonts w:eastAsia="Merriweather"/>
          <w:sz w:val="22"/>
          <w:szCs w:val="22"/>
        </w:rPr>
        <w:t>dias garantirá a eficiência na remoção de resíduos e no cuidado com o meio ambiente, contribuindo para a melhoria das condições urbanas e a saúde pública, ao mesmo tempo em que oferece tempo suficiente para que o município finalize a solução de longo prazo</w:t>
      </w:r>
      <w:r w:rsidR="00E30B5B" w:rsidRPr="00C00525">
        <w:rPr>
          <w:rFonts w:eastAsia="Merriweather"/>
          <w:sz w:val="22"/>
          <w:szCs w:val="22"/>
        </w:rPr>
        <w:t>.</w:t>
      </w:r>
    </w:p>
    <w:p w14:paraId="37B9FBA5" w14:textId="77777777" w:rsidR="00F64038" w:rsidRPr="00C00525" w:rsidRDefault="00F64038" w:rsidP="0018279E">
      <w:pPr>
        <w:spacing w:line="276" w:lineRule="auto"/>
        <w:ind w:left="0" w:hanging="2"/>
        <w:jc w:val="both"/>
        <w:rPr>
          <w:sz w:val="22"/>
          <w:szCs w:val="22"/>
        </w:rPr>
      </w:pPr>
    </w:p>
    <w:p w14:paraId="74F7B84A" w14:textId="77777777" w:rsidR="00F64038" w:rsidRPr="00C00525" w:rsidRDefault="00F64038" w:rsidP="0018279E">
      <w:pPr>
        <w:spacing w:line="276" w:lineRule="auto"/>
        <w:ind w:left="0" w:hanging="2"/>
        <w:jc w:val="both"/>
        <w:rPr>
          <w:rFonts w:eastAsia="Merriweather"/>
          <w:b/>
          <w:sz w:val="22"/>
          <w:szCs w:val="22"/>
        </w:rPr>
      </w:pPr>
      <w:r w:rsidRPr="00C00525">
        <w:rPr>
          <w:rFonts w:eastAsia="Merriweather"/>
          <w:b/>
          <w:sz w:val="22"/>
          <w:szCs w:val="22"/>
        </w:rPr>
        <w:t>REQUISITOS DA CONTRATAÇÃO</w:t>
      </w:r>
    </w:p>
    <w:p w14:paraId="5E65D66F" w14:textId="77777777" w:rsidR="00F64038" w:rsidRPr="00C00525" w:rsidRDefault="00F64038" w:rsidP="0018279E">
      <w:pPr>
        <w:spacing w:line="276" w:lineRule="auto"/>
        <w:ind w:left="0" w:hanging="2"/>
        <w:jc w:val="both"/>
        <w:rPr>
          <w:rFonts w:eastAsia="Merriweather"/>
          <w:b/>
          <w:sz w:val="22"/>
          <w:szCs w:val="22"/>
        </w:rPr>
      </w:pPr>
      <w:r w:rsidRPr="00C00525">
        <w:rPr>
          <w:rFonts w:eastAsia="Merriweather"/>
          <w:b/>
          <w:sz w:val="22"/>
          <w:szCs w:val="22"/>
        </w:rPr>
        <w:t>4.1. Sustentabilidade:</w:t>
      </w:r>
    </w:p>
    <w:p w14:paraId="12E7D156" w14:textId="77777777" w:rsidR="000E400A"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4.1.1.</w:t>
      </w:r>
      <w:r w:rsidRPr="00C00525">
        <w:rPr>
          <w:rFonts w:eastAsia="Merriweather"/>
          <w:sz w:val="22"/>
          <w:szCs w:val="22"/>
        </w:rPr>
        <w:tab/>
        <w:t>Além dos critérios de sustentabilidade eventualmente inseridos na descrição do objeto</w:t>
      </w:r>
      <w:r w:rsidR="00FE1872" w:rsidRPr="00C00525">
        <w:rPr>
          <w:rFonts w:eastAsia="Merriweather"/>
          <w:sz w:val="22"/>
          <w:szCs w:val="22"/>
        </w:rPr>
        <w:t>, postos no ETP</w:t>
      </w:r>
      <w:r w:rsidRPr="00C00525">
        <w:rPr>
          <w:rFonts w:eastAsia="Merriweather"/>
          <w:sz w:val="22"/>
          <w:szCs w:val="22"/>
        </w:rPr>
        <w:t>, devem ser atendidos os seguintes requisitos, que se baseiam no Guia Nacional de Contratações Sustentáveis:</w:t>
      </w:r>
    </w:p>
    <w:p w14:paraId="4C522CDC" w14:textId="37011CB7" w:rsidR="00F64038" w:rsidRPr="00C00525" w:rsidRDefault="000E400A" w:rsidP="0018279E">
      <w:pPr>
        <w:spacing w:line="276" w:lineRule="auto"/>
        <w:ind w:left="0" w:hanging="2"/>
        <w:jc w:val="both"/>
        <w:rPr>
          <w:rFonts w:eastAsia="Merriweather"/>
          <w:sz w:val="22"/>
          <w:szCs w:val="22"/>
        </w:rPr>
      </w:pPr>
      <w:r w:rsidRPr="00C00525">
        <w:rPr>
          <w:rFonts w:eastAsia="Merriweather"/>
          <w:sz w:val="22"/>
          <w:szCs w:val="22"/>
        </w:rPr>
        <w:t xml:space="preserve">a)                 </w:t>
      </w:r>
      <w:r w:rsidR="00F64038" w:rsidRPr="00C00525">
        <w:rPr>
          <w:rFonts w:eastAsia="Merriweather"/>
          <w:sz w:val="22"/>
          <w:szCs w:val="22"/>
        </w:rPr>
        <w:t>Dar preferência a envio de documentos na forma digital, a fim de reduzir a impressão de documentos;</w:t>
      </w:r>
    </w:p>
    <w:p w14:paraId="078FD81B" w14:textId="77777777" w:rsidR="00F64038" w:rsidRPr="00C00525" w:rsidRDefault="00F64038" w:rsidP="0018279E">
      <w:pPr>
        <w:spacing w:line="276" w:lineRule="auto"/>
        <w:ind w:leftChars="0" w:left="0" w:firstLineChars="0" w:firstLine="0"/>
        <w:jc w:val="both"/>
        <w:rPr>
          <w:rFonts w:eastAsia="Merriweather"/>
          <w:sz w:val="22"/>
          <w:szCs w:val="22"/>
        </w:rPr>
      </w:pPr>
      <w:r w:rsidRPr="00C00525">
        <w:rPr>
          <w:rFonts w:eastAsia="Merriweather"/>
          <w:sz w:val="22"/>
          <w:szCs w:val="22"/>
        </w:rPr>
        <w:t>b)</w:t>
      </w:r>
      <w:r w:rsidRPr="00C00525">
        <w:rPr>
          <w:rFonts w:eastAsia="Merriweather"/>
          <w:sz w:val="22"/>
          <w:szCs w:val="22"/>
        </w:rPr>
        <w:tab/>
        <w:t xml:space="preserve">     Em caso de necessidade de envio de documentos à CONTRATANTE, usar preferencialmente a função “duplex” (frente e verso), bem como de papel confeccionado com madeira de origem legal;</w:t>
      </w:r>
    </w:p>
    <w:p w14:paraId="346231AA" w14:textId="77777777" w:rsidR="00F64038" w:rsidRPr="00C00525" w:rsidRDefault="00F64038" w:rsidP="0018279E">
      <w:pPr>
        <w:spacing w:line="276" w:lineRule="auto"/>
        <w:ind w:leftChars="0" w:left="0" w:firstLineChars="0" w:firstLine="0"/>
        <w:jc w:val="both"/>
        <w:rPr>
          <w:rFonts w:eastAsia="Merriweather"/>
          <w:sz w:val="22"/>
          <w:szCs w:val="22"/>
        </w:rPr>
      </w:pPr>
      <w:r w:rsidRPr="00C00525">
        <w:rPr>
          <w:rFonts w:eastAsia="Merriweather"/>
          <w:sz w:val="22"/>
          <w:szCs w:val="22"/>
        </w:rPr>
        <w:t>c)                De preferência priorizar produtos que tenham selo de eficiência energética, como o selo Procel, que indica menor consumo de energia;</w:t>
      </w:r>
    </w:p>
    <w:p w14:paraId="361826E4" w14:textId="77777777" w:rsidR="00F64038" w:rsidRPr="00C00525" w:rsidRDefault="00F64038" w:rsidP="0018279E">
      <w:pPr>
        <w:spacing w:line="276" w:lineRule="auto"/>
        <w:ind w:leftChars="0" w:left="0" w:firstLineChars="0" w:firstLine="0"/>
        <w:jc w:val="both"/>
        <w:rPr>
          <w:rFonts w:eastAsia="Merriweather"/>
          <w:sz w:val="22"/>
          <w:szCs w:val="22"/>
        </w:rPr>
      </w:pPr>
      <w:r w:rsidRPr="00C00525">
        <w:rPr>
          <w:rFonts w:eastAsia="Merriweather"/>
          <w:sz w:val="22"/>
          <w:szCs w:val="22"/>
        </w:rPr>
        <w:t>d)         Se possível optar por produtos feitos de materiais reciclados ou que utilizem matérias-primas sustentáveis.</w:t>
      </w:r>
    </w:p>
    <w:p w14:paraId="1D18D8D2" w14:textId="286AEFCA" w:rsidR="00F64038" w:rsidRPr="00C00525" w:rsidRDefault="00F64038" w:rsidP="0018279E">
      <w:pPr>
        <w:spacing w:line="276" w:lineRule="auto"/>
        <w:ind w:leftChars="0" w:left="0" w:firstLineChars="0" w:firstLine="0"/>
        <w:jc w:val="both"/>
        <w:rPr>
          <w:rFonts w:eastAsia="Merriweather"/>
          <w:sz w:val="22"/>
          <w:szCs w:val="22"/>
        </w:rPr>
      </w:pPr>
      <w:r w:rsidRPr="00C00525">
        <w:rPr>
          <w:rFonts w:eastAsia="Merriweather"/>
          <w:sz w:val="22"/>
          <w:szCs w:val="22"/>
        </w:rPr>
        <w:t xml:space="preserve">e)             Ofertar de preferência </w:t>
      </w:r>
      <w:r w:rsidR="000E400A" w:rsidRPr="00C00525">
        <w:rPr>
          <w:rFonts w:eastAsia="Merriweather"/>
          <w:sz w:val="22"/>
          <w:szCs w:val="22"/>
        </w:rPr>
        <w:t>produtos</w:t>
      </w:r>
      <w:r w:rsidRPr="00C00525">
        <w:rPr>
          <w:rFonts w:eastAsia="Merriweather"/>
          <w:sz w:val="22"/>
          <w:szCs w:val="22"/>
        </w:rPr>
        <w:t xml:space="preserve"> que tenham maior vida útil e que sejam fáceis de reparar, o que reduz o desperdício e a necessidade de reposição frequente.</w:t>
      </w:r>
    </w:p>
    <w:p w14:paraId="5D42B79F" w14:textId="77777777" w:rsidR="00F64038" w:rsidRPr="00C00525" w:rsidRDefault="00F64038" w:rsidP="0018279E">
      <w:pPr>
        <w:spacing w:line="276" w:lineRule="auto"/>
        <w:ind w:leftChars="0" w:left="0" w:firstLineChars="0" w:firstLine="0"/>
        <w:jc w:val="both"/>
        <w:rPr>
          <w:rFonts w:eastAsia="Merriweather"/>
          <w:sz w:val="22"/>
          <w:szCs w:val="22"/>
        </w:rPr>
      </w:pPr>
    </w:p>
    <w:p w14:paraId="638B259A" w14:textId="77777777" w:rsidR="00F64038" w:rsidRPr="00C00525" w:rsidRDefault="00F64038" w:rsidP="0018279E">
      <w:pPr>
        <w:spacing w:line="276" w:lineRule="auto"/>
        <w:ind w:left="0" w:hanging="2"/>
        <w:jc w:val="both"/>
        <w:rPr>
          <w:rFonts w:eastAsia="Merriweather"/>
          <w:b/>
          <w:sz w:val="22"/>
          <w:szCs w:val="22"/>
        </w:rPr>
      </w:pPr>
      <w:r w:rsidRPr="00C00525">
        <w:rPr>
          <w:rFonts w:eastAsia="Merriweather"/>
          <w:b/>
          <w:sz w:val="22"/>
          <w:szCs w:val="22"/>
        </w:rPr>
        <w:t>Subcontratação</w:t>
      </w:r>
    </w:p>
    <w:p w14:paraId="6C2E72CA"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4.2. É vedada a subcontratação completa ou da parcela principal do objeto da contratação</w:t>
      </w:r>
    </w:p>
    <w:p w14:paraId="4CF69429" w14:textId="77777777" w:rsidR="00F64038" w:rsidRPr="00C00525" w:rsidRDefault="00F64038" w:rsidP="0018279E">
      <w:pPr>
        <w:spacing w:line="276" w:lineRule="auto"/>
        <w:ind w:left="0" w:hanging="2"/>
        <w:jc w:val="both"/>
        <w:rPr>
          <w:rFonts w:eastAsia="Merriweather"/>
          <w:sz w:val="22"/>
          <w:szCs w:val="22"/>
        </w:rPr>
      </w:pPr>
    </w:p>
    <w:p w14:paraId="2A9ECE93" w14:textId="77777777" w:rsidR="00F64038" w:rsidRPr="00C00525" w:rsidRDefault="00F64038" w:rsidP="0018279E">
      <w:pPr>
        <w:spacing w:line="276" w:lineRule="auto"/>
        <w:ind w:left="0" w:hanging="2"/>
        <w:jc w:val="both"/>
        <w:rPr>
          <w:rFonts w:eastAsia="Merriweather"/>
          <w:b/>
          <w:sz w:val="22"/>
          <w:szCs w:val="22"/>
        </w:rPr>
      </w:pPr>
      <w:r w:rsidRPr="00C00525">
        <w:rPr>
          <w:rFonts w:eastAsia="Merriweather"/>
          <w:b/>
          <w:sz w:val="22"/>
          <w:szCs w:val="22"/>
        </w:rPr>
        <w:t xml:space="preserve">Garantia da contratação </w:t>
      </w:r>
    </w:p>
    <w:p w14:paraId="2967A389"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4.3. Não haverá exigência da garantia da contratação dos</w:t>
      </w:r>
      <w:hyperlink r:id="rId6" w:anchor="art96">
        <w:r w:rsidRPr="00C00525">
          <w:rPr>
            <w:rFonts w:eastAsia="Merriweather"/>
            <w:sz w:val="22"/>
            <w:szCs w:val="22"/>
          </w:rPr>
          <w:t xml:space="preserve"> </w:t>
        </w:r>
      </w:hyperlink>
      <w:hyperlink r:id="rId7" w:anchor="art96">
        <w:r w:rsidRPr="00C00525">
          <w:rPr>
            <w:rFonts w:eastAsia="Merriweather"/>
            <w:sz w:val="22"/>
            <w:szCs w:val="22"/>
          </w:rPr>
          <w:t>artigos 96 e seguintes da Lei nº 14.133, de 2021</w:t>
        </w:r>
      </w:hyperlink>
      <w:r w:rsidRPr="00C00525">
        <w:rPr>
          <w:rFonts w:eastAsia="Merriweather"/>
          <w:sz w:val="22"/>
          <w:szCs w:val="22"/>
        </w:rPr>
        <w:t>.</w:t>
      </w:r>
    </w:p>
    <w:p w14:paraId="56982E70" w14:textId="77777777" w:rsidR="000E400A" w:rsidRPr="00C00525" w:rsidRDefault="000E400A" w:rsidP="0018279E">
      <w:pPr>
        <w:spacing w:line="276" w:lineRule="auto"/>
        <w:ind w:left="0" w:hanging="2"/>
        <w:jc w:val="both"/>
        <w:rPr>
          <w:rFonts w:eastAsia="Merriweather"/>
          <w:sz w:val="22"/>
          <w:szCs w:val="22"/>
        </w:rPr>
      </w:pPr>
    </w:p>
    <w:p w14:paraId="0D18CB54" w14:textId="77777777" w:rsidR="000E400A" w:rsidRPr="00C00525" w:rsidRDefault="000E400A" w:rsidP="0018279E">
      <w:pPr>
        <w:spacing w:line="276" w:lineRule="auto"/>
        <w:ind w:left="0" w:hanging="2"/>
        <w:jc w:val="both"/>
        <w:outlineLvl w:val="9"/>
        <w:rPr>
          <w:rStyle w:val="Fontepargpadro1"/>
          <w:rFonts w:eastAsia="Merriweather"/>
          <w:sz w:val="22"/>
          <w:szCs w:val="22"/>
        </w:rPr>
      </w:pPr>
      <w:r w:rsidRPr="00C00525">
        <w:rPr>
          <w:rFonts w:eastAsia="Merriweather"/>
          <w:b/>
          <w:bCs/>
          <w:sz w:val="22"/>
          <w:szCs w:val="22"/>
        </w:rPr>
        <w:t>Indicação de marcas ou modelos</w:t>
      </w:r>
    </w:p>
    <w:p w14:paraId="0B3CFF41" w14:textId="2AC27C51" w:rsidR="000E400A" w:rsidRPr="00C00525" w:rsidRDefault="000E400A" w:rsidP="0018279E">
      <w:pPr>
        <w:spacing w:line="276" w:lineRule="auto"/>
        <w:ind w:left="0" w:hanging="2"/>
        <w:jc w:val="both"/>
        <w:outlineLvl w:val="9"/>
        <w:rPr>
          <w:rFonts w:eastAsia="Merriweather"/>
          <w:sz w:val="22"/>
          <w:szCs w:val="22"/>
        </w:rPr>
      </w:pPr>
      <w:r w:rsidRPr="00C00525">
        <w:rPr>
          <w:rStyle w:val="Fontepargpadro1"/>
          <w:rFonts w:eastAsia="Merriweather"/>
          <w:sz w:val="22"/>
          <w:szCs w:val="22"/>
        </w:rPr>
        <w:t>4.4. Não será indicado marcas e modelos para o objeto.</w:t>
      </w:r>
    </w:p>
    <w:p w14:paraId="3E191AC2" w14:textId="77777777" w:rsidR="000E400A" w:rsidRPr="00C00525" w:rsidRDefault="000E400A" w:rsidP="0018279E">
      <w:pPr>
        <w:spacing w:line="276" w:lineRule="auto"/>
        <w:ind w:left="0" w:hanging="2"/>
        <w:jc w:val="both"/>
        <w:outlineLvl w:val="9"/>
        <w:rPr>
          <w:rFonts w:eastAsia="Merriweather"/>
          <w:sz w:val="22"/>
          <w:szCs w:val="22"/>
        </w:rPr>
      </w:pPr>
    </w:p>
    <w:p w14:paraId="64245C84" w14:textId="77777777" w:rsidR="000E400A" w:rsidRPr="00C00525" w:rsidRDefault="000E400A" w:rsidP="0018279E">
      <w:pPr>
        <w:spacing w:line="276" w:lineRule="auto"/>
        <w:ind w:left="0" w:hanging="2"/>
        <w:jc w:val="both"/>
        <w:outlineLvl w:val="9"/>
        <w:rPr>
          <w:rStyle w:val="Fontepargpadro1"/>
          <w:rFonts w:eastAsia="Merriweather"/>
          <w:sz w:val="22"/>
          <w:szCs w:val="22"/>
        </w:rPr>
      </w:pPr>
      <w:r w:rsidRPr="00C00525">
        <w:rPr>
          <w:rFonts w:eastAsia="Merriweather"/>
          <w:b/>
          <w:bCs/>
          <w:sz w:val="22"/>
          <w:szCs w:val="22"/>
        </w:rPr>
        <w:t>Da exigência de amostra</w:t>
      </w:r>
    </w:p>
    <w:p w14:paraId="04716412" w14:textId="5A849C50" w:rsidR="000E400A" w:rsidRPr="00C00525" w:rsidRDefault="000E400A" w:rsidP="0018279E">
      <w:pPr>
        <w:spacing w:line="276" w:lineRule="auto"/>
        <w:ind w:left="0" w:hanging="2"/>
        <w:jc w:val="both"/>
        <w:outlineLvl w:val="9"/>
        <w:rPr>
          <w:rFonts w:eastAsia="Merriweather"/>
          <w:sz w:val="22"/>
          <w:szCs w:val="22"/>
        </w:rPr>
      </w:pPr>
      <w:r w:rsidRPr="00C00525">
        <w:rPr>
          <w:rStyle w:val="Fontepargpadro1"/>
          <w:rFonts w:eastAsia="Merriweather"/>
          <w:sz w:val="22"/>
          <w:szCs w:val="22"/>
        </w:rPr>
        <w:t>4.5. Não será exigida amostra.</w:t>
      </w:r>
    </w:p>
    <w:p w14:paraId="07F99936" w14:textId="77777777" w:rsidR="00F64038" w:rsidRPr="00C00525" w:rsidRDefault="00F64038" w:rsidP="0018279E">
      <w:pPr>
        <w:spacing w:line="276" w:lineRule="auto"/>
        <w:ind w:left="0" w:hanging="2"/>
        <w:jc w:val="both"/>
        <w:rPr>
          <w:rFonts w:eastAsia="Merriweather"/>
          <w:sz w:val="22"/>
          <w:szCs w:val="22"/>
        </w:rPr>
      </w:pPr>
    </w:p>
    <w:p w14:paraId="0D776950"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b/>
          <w:sz w:val="22"/>
          <w:szCs w:val="22"/>
        </w:rPr>
        <w:t>5. MODELO DE EXECUÇÃO DO OBJETO</w:t>
      </w:r>
      <w:r w:rsidRPr="00C00525">
        <w:rPr>
          <w:rFonts w:eastAsia="Merriweather"/>
          <w:sz w:val="22"/>
          <w:szCs w:val="22"/>
        </w:rPr>
        <w:t xml:space="preserve"> </w:t>
      </w:r>
    </w:p>
    <w:p w14:paraId="390FDA7C" w14:textId="77777777" w:rsidR="00F64038" w:rsidRPr="00C00525" w:rsidRDefault="00F64038" w:rsidP="0018279E">
      <w:pPr>
        <w:spacing w:line="276" w:lineRule="auto"/>
        <w:ind w:left="0" w:hanging="2"/>
        <w:jc w:val="both"/>
        <w:rPr>
          <w:rFonts w:eastAsia="Merriweather"/>
          <w:b/>
          <w:bCs/>
          <w:sz w:val="22"/>
          <w:szCs w:val="22"/>
        </w:rPr>
      </w:pPr>
      <w:r w:rsidRPr="00C00525">
        <w:rPr>
          <w:rFonts w:eastAsia="Merriweather"/>
          <w:b/>
          <w:bCs/>
          <w:sz w:val="22"/>
          <w:szCs w:val="22"/>
        </w:rPr>
        <w:t>Condições de Entrega</w:t>
      </w:r>
    </w:p>
    <w:p w14:paraId="303D9845" w14:textId="7BB6DBEA"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5.1 </w:t>
      </w:r>
      <w:r w:rsidR="000E400A" w:rsidRPr="00C00525">
        <w:rPr>
          <w:rFonts w:eastAsia="Merriweather"/>
          <w:sz w:val="22"/>
          <w:szCs w:val="22"/>
        </w:rPr>
        <w:t xml:space="preserve">O prazo de </w:t>
      </w:r>
      <w:r w:rsidR="007E033A">
        <w:rPr>
          <w:rFonts w:eastAsia="Merriweather"/>
          <w:sz w:val="22"/>
          <w:szCs w:val="22"/>
        </w:rPr>
        <w:t>disponibilidade do equipamento no município</w:t>
      </w:r>
      <w:r w:rsidR="000E400A" w:rsidRPr="00C00525">
        <w:rPr>
          <w:rFonts w:eastAsia="Merriweather"/>
          <w:sz w:val="22"/>
          <w:szCs w:val="22"/>
        </w:rPr>
        <w:t xml:space="preserve"> será de até 10 (dez) dias corridos a partir do recebimento da solicitação de fornecimento ou empenho, podendo ser prorrogado por iguais e sucessivos períodos desde que justificado e aceito pelo contratante. </w:t>
      </w:r>
      <w:r w:rsidRPr="00C00525">
        <w:rPr>
          <w:rFonts w:eastAsia="Merriweather"/>
          <w:sz w:val="22"/>
          <w:szCs w:val="22"/>
        </w:rPr>
        <w:t>O item somente será aceito se atender a todas as especificações técnicas estabelecidas no presente estudo e termo de referência.</w:t>
      </w:r>
    </w:p>
    <w:p w14:paraId="46076502" w14:textId="0F05F552" w:rsidR="00F64038" w:rsidRPr="007E033A" w:rsidRDefault="00F64038" w:rsidP="007E033A">
      <w:pPr>
        <w:ind w:left="0" w:right="-2" w:hanging="2"/>
        <w:jc w:val="both"/>
        <w:rPr>
          <w:sz w:val="20"/>
          <w:szCs w:val="20"/>
        </w:rPr>
      </w:pPr>
      <w:r w:rsidRPr="00C00525">
        <w:rPr>
          <w:rFonts w:eastAsia="Merriweather"/>
          <w:sz w:val="22"/>
          <w:szCs w:val="22"/>
        </w:rPr>
        <w:t xml:space="preserve">5.2. </w:t>
      </w:r>
      <w:r w:rsidR="007E033A">
        <w:rPr>
          <w:rFonts w:eastAsia="Merriweather"/>
          <w:sz w:val="22"/>
          <w:szCs w:val="22"/>
        </w:rPr>
        <w:t>O equipamento</w:t>
      </w:r>
      <w:r w:rsidR="007E033A" w:rsidRPr="00C00525">
        <w:rPr>
          <w:rFonts w:eastAsia="Merriweather"/>
          <w:sz w:val="22"/>
          <w:szCs w:val="22"/>
        </w:rPr>
        <w:t xml:space="preserve"> deverá</w:t>
      </w:r>
      <w:r w:rsidRPr="00C00525">
        <w:rPr>
          <w:rFonts w:eastAsia="Merriweather"/>
          <w:sz w:val="22"/>
          <w:szCs w:val="22"/>
        </w:rPr>
        <w:t xml:space="preserve"> ser </w:t>
      </w:r>
      <w:r w:rsidR="007E033A" w:rsidRPr="00C00525">
        <w:rPr>
          <w:rFonts w:eastAsia="Merriweather"/>
          <w:sz w:val="22"/>
          <w:szCs w:val="22"/>
        </w:rPr>
        <w:t>entregue</w:t>
      </w:r>
      <w:r w:rsidRPr="00C00525">
        <w:rPr>
          <w:rFonts w:eastAsia="Merriweather"/>
          <w:sz w:val="22"/>
          <w:szCs w:val="22"/>
        </w:rPr>
        <w:t xml:space="preserve"> no seguinte endereço: </w:t>
      </w:r>
      <w:r w:rsidR="007E033A" w:rsidRPr="005077FB">
        <w:rPr>
          <w:sz w:val="20"/>
          <w:szCs w:val="20"/>
        </w:rPr>
        <w:t>Parque de Exposição Lauro Teodoro da Silva, Rua Ildefonso Ribeiro Faria,</w:t>
      </w:r>
      <w:r w:rsidR="007E033A">
        <w:rPr>
          <w:sz w:val="20"/>
          <w:szCs w:val="20"/>
        </w:rPr>
        <w:t xml:space="preserve"> s/n </w:t>
      </w:r>
      <w:r w:rsidRPr="00C00525">
        <w:rPr>
          <w:rFonts w:eastAsia="Merriweather"/>
          <w:sz w:val="22"/>
          <w:szCs w:val="22"/>
        </w:rPr>
        <w:t>ou de acordo com a solicitação de fornecimento/empenho. Horário de recebimento: 7h30min às 11h30min / 13h às 17h de segunda a sexta-feira.</w:t>
      </w:r>
    </w:p>
    <w:p w14:paraId="24BAE4AE" w14:textId="341F9D97" w:rsidR="00F64038" w:rsidRPr="00C00525" w:rsidRDefault="00F64038" w:rsidP="0018279E">
      <w:pPr>
        <w:spacing w:line="276" w:lineRule="auto"/>
        <w:ind w:left="0" w:hanging="2"/>
        <w:jc w:val="both"/>
        <w:rPr>
          <w:sz w:val="22"/>
          <w:szCs w:val="22"/>
        </w:rPr>
      </w:pPr>
      <w:r w:rsidRPr="00C00525">
        <w:rPr>
          <w:sz w:val="22"/>
          <w:szCs w:val="22"/>
        </w:rPr>
        <w:t xml:space="preserve">5.3. </w:t>
      </w:r>
      <w:r w:rsidR="007E033A">
        <w:rPr>
          <w:sz w:val="22"/>
          <w:szCs w:val="22"/>
        </w:rPr>
        <w:t>O equipamento</w:t>
      </w:r>
      <w:r w:rsidRPr="00C00525">
        <w:rPr>
          <w:sz w:val="22"/>
          <w:szCs w:val="22"/>
        </w:rPr>
        <w:t>, objetos desta contratação, dever</w:t>
      </w:r>
      <w:r w:rsidR="007E033A">
        <w:rPr>
          <w:sz w:val="22"/>
          <w:szCs w:val="22"/>
        </w:rPr>
        <w:t>á</w:t>
      </w:r>
      <w:r w:rsidRPr="00C00525">
        <w:rPr>
          <w:sz w:val="22"/>
          <w:szCs w:val="22"/>
        </w:rPr>
        <w:t xml:space="preserve"> ser entregue pelo </w:t>
      </w:r>
      <w:r w:rsidR="007E033A" w:rsidRPr="00C00525">
        <w:rPr>
          <w:sz w:val="22"/>
          <w:szCs w:val="22"/>
        </w:rPr>
        <w:t>fornecedor</w:t>
      </w:r>
      <w:r w:rsidRPr="00C00525">
        <w:rPr>
          <w:sz w:val="22"/>
          <w:szCs w:val="22"/>
        </w:rPr>
        <w:t xml:space="preserve">, conforme especificações definidas em Edital, onde o fornecedor deverá assumir todas e quaisquer reponsabilidades por todas as providências e obrigações na legislação específica sobre a qualidade e especificação </w:t>
      </w:r>
      <w:r w:rsidR="007E033A" w:rsidRPr="00C00525">
        <w:rPr>
          <w:sz w:val="22"/>
          <w:szCs w:val="22"/>
        </w:rPr>
        <w:t>d</w:t>
      </w:r>
      <w:r w:rsidR="007E033A">
        <w:rPr>
          <w:sz w:val="22"/>
          <w:szCs w:val="22"/>
        </w:rPr>
        <w:t>o equipamento</w:t>
      </w:r>
      <w:r w:rsidRPr="00C00525">
        <w:rPr>
          <w:sz w:val="22"/>
          <w:szCs w:val="22"/>
        </w:rPr>
        <w:t xml:space="preserve"> que deverão ser entregues.</w:t>
      </w:r>
    </w:p>
    <w:p w14:paraId="29FF3D97" w14:textId="5610FF59" w:rsidR="00F64038" w:rsidRPr="00C00525" w:rsidRDefault="00F64038" w:rsidP="0018279E">
      <w:pPr>
        <w:spacing w:line="276" w:lineRule="auto"/>
        <w:ind w:left="0" w:hanging="2"/>
        <w:jc w:val="both"/>
        <w:rPr>
          <w:sz w:val="22"/>
          <w:szCs w:val="22"/>
        </w:rPr>
      </w:pPr>
      <w:r w:rsidRPr="00C00525">
        <w:rPr>
          <w:sz w:val="22"/>
          <w:szCs w:val="22"/>
        </w:rPr>
        <w:t>5.</w:t>
      </w:r>
      <w:r w:rsidR="007E033A">
        <w:rPr>
          <w:sz w:val="22"/>
          <w:szCs w:val="22"/>
        </w:rPr>
        <w:t>4</w:t>
      </w:r>
      <w:r w:rsidRPr="00C00525">
        <w:rPr>
          <w:sz w:val="22"/>
          <w:szCs w:val="22"/>
        </w:rPr>
        <w:t xml:space="preserve">. As notas fiscais deverão conter a identificação do número do lote e do prazo de validade </w:t>
      </w:r>
      <w:r w:rsidR="007E033A" w:rsidRPr="00C00525">
        <w:rPr>
          <w:sz w:val="22"/>
          <w:szCs w:val="22"/>
        </w:rPr>
        <w:t>d</w:t>
      </w:r>
      <w:r w:rsidR="007E033A">
        <w:rPr>
          <w:sz w:val="22"/>
          <w:szCs w:val="22"/>
        </w:rPr>
        <w:t>o equipamento</w:t>
      </w:r>
      <w:r w:rsidRPr="00C00525">
        <w:rPr>
          <w:sz w:val="22"/>
          <w:szCs w:val="22"/>
        </w:rPr>
        <w:t xml:space="preserve"> quando houver.</w:t>
      </w:r>
    </w:p>
    <w:p w14:paraId="3FEA8CEB" w14:textId="7379AFE6" w:rsidR="00F64038" w:rsidRPr="00C00525" w:rsidRDefault="00F64038" w:rsidP="0018279E">
      <w:pPr>
        <w:spacing w:line="276" w:lineRule="auto"/>
        <w:ind w:left="0" w:hanging="2"/>
        <w:jc w:val="both"/>
        <w:rPr>
          <w:sz w:val="22"/>
          <w:szCs w:val="22"/>
        </w:rPr>
      </w:pPr>
      <w:r w:rsidRPr="00C00525">
        <w:rPr>
          <w:sz w:val="22"/>
          <w:szCs w:val="22"/>
        </w:rPr>
        <w:t>5.</w:t>
      </w:r>
      <w:r w:rsidR="007E033A">
        <w:rPr>
          <w:sz w:val="22"/>
          <w:szCs w:val="22"/>
        </w:rPr>
        <w:t>5</w:t>
      </w:r>
      <w:r w:rsidRPr="00C00525">
        <w:rPr>
          <w:sz w:val="22"/>
          <w:szCs w:val="22"/>
        </w:rPr>
        <w:t xml:space="preserve">. </w:t>
      </w:r>
      <w:r w:rsidR="007E033A">
        <w:rPr>
          <w:sz w:val="22"/>
          <w:szCs w:val="22"/>
        </w:rPr>
        <w:t>O equipamento</w:t>
      </w:r>
      <w:r w:rsidR="007E033A" w:rsidRPr="00C00525">
        <w:rPr>
          <w:sz w:val="22"/>
          <w:szCs w:val="22"/>
        </w:rPr>
        <w:t xml:space="preserve"> não deve</w:t>
      </w:r>
      <w:r w:rsidRPr="00C00525">
        <w:rPr>
          <w:sz w:val="22"/>
          <w:szCs w:val="22"/>
        </w:rPr>
        <w:t xml:space="preserve"> apresentar avarias ou adulterações.</w:t>
      </w:r>
    </w:p>
    <w:p w14:paraId="6819BEDE" w14:textId="504E1763" w:rsidR="00F64038" w:rsidRPr="00C00525" w:rsidRDefault="00F64038" w:rsidP="0018279E">
      <w:pPr>
        <w:spacing w:line="276" w:lineRule="auto"/>
        <w:ind w:left="0" w:hanging="2"/>
        <w:jc w:val="both"/>
        <w:rPr>
          <w:sz w:val="22"/>
          <w:szCs w:val="22"/>
        </w:rPr>
      </w:pPr>
      <w:r w:rsidRPr="00C00525">
        <w:rPr>
          <w:sz w:val="22"/>
          <w:szCs w:val="22"/>
        </w:rPr>
        <w:t>5.</w:t>
      </w:r>
      <w:r w:rsidR="007E033A">
        <w:rPr>
          <w:sz w:val="22"/>
          <w:szCs w:val="22"/>
        </w:rPr>
        <w:t>6</w:t>
      </w:r>
      <w:r w:rsidRPr="00C00525">
        <w:rPr>
          <w:sz w:val="22"/>
          <w:szCs w:val="22"/>
        </w:rPr>
        <w:t xml:space="preserve">. O fornecedor não poderá realizar a cobrança de frete no envio das mercadorias e também quando houver a necessidade de retirada </w:t>
      </w:r>
      <w:r w:rsidR="007E033A" w:rsidRPr="00C00525">
        <w:rPr>
          <w:sz w:val="22"/>
          <w:szCs w:val="22"/>
        </w:rPr>
        <w:t>d</w:t>
      </w:r>
      <w:r w:rsidR="007E033A">
        <w:rPr>
          <w:sz w:val="22"/>
          <w:szCs w:val="22"/>
        </w:rPr>
        <w:t>o equipamento</w:t>
      </w:r>
      <w:r w:rsidRPr="00C00525">
        <w:rPr>
          <w:sz w:val="22"/>
          <w:szCs w:val="22"/>
        </w:rPr>
        <w:t>, será de responsabilidade da contratada.</w:t>
      </w:r>
    </w:p>
    <w:p w14:paraId="3EBC4070" w14:textId="22BC71EA" w:rsidR="00F64038" w:rsidRPr="00C00525" w:rsidRDefault="00F64038" w:rsidP="0018279E">
      <w:pPr>
        <w:spacing w:line="276" w:lineRule="auto"/>
        <w:ind w:left="0" w:hanging="2"/>
        <w:jc w:val="both"/>
        <w:rPr>
          <w:sz w:val="22"/>
          <w:szCs w:val="22"/>
        </w:rPr>
      </w:pPr>
      <w:r w:rsidRPr="00C00525">
        <w:rPr>
          <w:sz w:val="22"/>
          <w:szCs w:val="22"/>
        </w:rPr>
        <w:t xml:space="preserve">5.9. A empresa contratada deve fornecer </w:t>
      </w:r>
      <w:r w:rsidR="000E400A" w:rsidRPr="00C00525">
        <w:rPr>
          <w:sz w:val="22"/>
          <w:szCs w:val="22"/>
        </w:rPr>
        <w:t>produtos</w:t>
      </w:r>
      <w:r w:rsidRPr="00C00525">
        <w:rPr>
          <w:sz w:val="22"/>
          <w:szCs w:val="22"/>
        </w:rPr>
        <w:t xml:space="preserve"> de alta qualidade, garantindo desempenho confiável e durabilidade. </w:t>
      </w:r>
      <w:r w:rsidR="007E033A">
        <w:rPr>
          <w:sz w:val="22"/>
          <w:szCs w:val="22"/>
        </w:rPr>
        <w:t>O</w:t>
      </w:r>
      <w:r w:rsidR="007E033A" w:rsidRPr="00C00525">
        <w:rPr>
          <w:sz w:val="22"/>
          <w:szCs w:val="22"/>
        </w:rPr>
        <w:t xml:space="preserve"> </w:t>
      </w:r>
      <w:r w:rsidR="007E033A">
        <w:rPr>
          <w:sz w:val="22"/>
          <w:szCs w:val="22"/>
        </w:rPr>
        <w:t>equipamento</w:t>
      </w:r>
      <w:r w:rsidRPr="00C00525">
        <w:rPr>
          <w:sz w:val="22"/>
          <w:szCs w:val="22"/>
        </w:rPr>
        <w:t xml:space="preserve"> deve estar em conformidade com as normas técnicas e regulamentações aplicáveis.</w:t>
      </w:r>
    </w:p>
    <w:p w14:paraId="5700D0D8" w14:textId="77777777" w:rsidR="00F64038" w:rsidRPr="00C00525" w:rsidRDefault="00F64038" w:rsidP="0018279E">
      <w:pPr>
        <w:spacing w:line="276" w:lineRule="auto"/>
        <w:ind w:left="0" w:hanging="2"/>
        <w:jc w:val="both"/>
        <w:rPr>
          <w:sz w:val="22"/>
          <w:szCs w:val="22"/>
        </w:rPr>
      </w:pPr>
    </w:p>
    <w:p w14:paraId="5558C53C" w14:textId="77777777" w:rsidR="00F64038" w:rsidRPr="00C00525" w:rsidRDefault="00F64038" w:rsidP="0018279E">
      <w:pPr>
        <w:spacing w:line="276" w:lineRule="auto"/>
        <w:ind w:left="0" w:hanging="2"/>
        <w:jc w:val="both"/>
        <w:rPr>
          <w:b/>
          <w:bCs/>
          <w:sz w:val="22"/>
          <w:szCs w:val="22"/>
        </w:rPr>
      </w:pPr>
      <w:r w:rsidRPr="00C00525">
        <w:rPr>
          <w:b/>
          <w:bCs/>
          <w:sz w:val="22"/>
          <w:szCs w:val="22"/>
        </w:rPr>
        <w:t xml:space="preserve">Garantia, manutenção e assistência técnica  </w:t>
      </w:r>
    </w:p>
    <w:p w14:paraId="7224F905" w14:textId="57561A7C" w:rsidR="00F64038" w:rsidRDefault="00F64038" w:rsidP="0018279E">
      <w:pPr>
        <w:spacing w:line="276" w:lineRule="auto"/>
        <w:ind w:left="0" w:hanging="2"/>
        <w:jc w:val="both"/>
        <w:rPr>
          <w:rFonts w:eastAsia="Merriweather"/>
          <w:sz w:val="22"/>
          <w:szCs w:val="22"/>
        </w:rPr>
      </w:pPr>
      <w:r w:rsidRPr="00C00525">
        <w:rPr>
          <w:sz w:val="22"/>
          <w:szCs w:val="22"/>
        </w:rPr>
        <w:t xml:space="preserve"> 5.10. </w:t>
      </w:r>
      <w:r w:rsidR="005674D9" w:rsidRPr="00C00525">
        <w:rPr>
          <w:rFonts w:eastAsia="Merriweather"/>
          <w:sz w:val="22"/>
          <w:szCs w:val="22"/>
        </w:rPr>
        <w:t>O prazo de garantia é aquele estabelecido na Lei nº 8.078, de 11 de setembro de 1990 (Código de Defesa do Consumidor).</w:t>
      </w:r>
    </w:p>
    <w:p w14:paraId="148FF5C3" w14:textId="7A9541F2" w:rsidR="008E0BE5" w:rsidRPr="00C00525" w:rsidRDefault="008E0BE5" w:rsidP="0018279E">
      <w:pPr>
        <w:spacing w:line="276" w:lineRule="auto"/>
        <w:ind w:left="0" w:hanging="2"/>
        <w:jc w:val="both"/>
        <w:rPr>
          <w:rFonts w:eastAsia="Merriweather"/>
          <w:sz w:val="22"/>
          <w:szCs w:val="22"/>
        </w:rPr>
      </w:pPr>
      <w:r>
        <w:rPr>
          <w:rFonts w:eastAsia="Merriweather"/>
          <w:sz w:val="22"/>
          <w:szCs w:val="22"/>
        </w:rPr>
        <w:t>5.11. A</w:t>
      </w:r>
      <w:r w:rsidRPr="008E0BE5">
        <w:rPr>
          <w:rFonts w:eastAsia="Merriweather"/>
          <w:sz w:val="22"/>
          <w:szCs w:val="22"/>
        </w:rPr>
        <w:t xml:space="preserve"> manutenção preventiva/reparadora que possa ser realizada pelos servidores ficará a cargo do Município, aquelas de menor complexidade, são atividades de simples reparos que ajudam a manter a máquina funcionando de maneira eficiente e segura. Embora sejam mais fáceis de realizar, essas tarefas são essenciais para evitar falhas maiores e garantir a longevidade da </w:t>
      </w:r>
      <w:r w:rsidR="0054321E" w:rsidRPr="008E0BE5">
        <w:rPr>
          <w:rFonts w:eastAsia="Merriweather"/>
          <w:sz w:val="22"/>
          <w:szCs w:val="22"/>
        </w:rPr>
        <w:t>máquina.</w:t>
      </w:r>
      <w:r w:rsidRPr="008E0BE5">
        <w:rPr>
          <w:rFonts w:eastAsia="Merriweather"/>
          <w:sz w:val="22"/>
          <w:szCs w:val="22"/>
        </w:rPr>
        <w:t xml:space="preserve"> A correção que não possa ser realizada por servidor ou considerada de grande </w:t>
      </w:r>
      <w:r w:rsidR="0054321E" w:rsidRPr="008E0BE5">
        <w:rPr>
          <w:rFonts w:eastAsia="Merriweather"/>
          <w:sz w:val="22"/>
          <w:szCs w:val="22"/>
        </w:rPr>
        <w:t>complexidade, aquelas</w:t>
      </w:r>
      <w:r w:rsidRPr="008E0BE5">
        <w:rPr>
          <w:rFonts w:eastAsia="Merriweather"/>
          <w:sz w:val="22"/>
          <w:szCs w:val="22"/>
        </w:rPr>
        <w:t xml:space="preserve"> que requerem conhecimento profundo das máquinas e suas operações, além de ferramentas especializadas para garantir a segurança e a eficácia da manutenção. O processo também pode envolver o uso de equipamentos de levantamento, como guindastes, para mover componentes pesados, e a realização de testes rigorosos após a manutenção para garantir que a máquina esteja em plena operação.</w:t>
      </w:r>
    </w:p>
    <w:p w14:paraId="0579BF9B" w14:textId="77777777" w:rsidR="005674D9" w:rsidRPr="00C00525" w:rsidRDefault="005674D9" w:rsidP="0018279E">
      <w:pPr>
        <w:spacing w:line="276" w:lineRule="auto"/>
        <w:ind w:left="0" w:hanging="2"/>
        <w:jc w:val="both"/>
        <w:rPr>
          <w:rFonts w:eastAsia="Merriweather"/>
          <w:sz w:val="22"/>
          <w:szCs w:val="22"/>
        </w:rPr>
      </w:pPr>
    </w:p>
    <w:p w14:paraId="32AFD52E" w14:textId="77777777" w:rsidR="005674D9" w:rsidRPr="00C00525" w:rsidRDefault="005674D9" w:rsidP="0018279E">
      <w:pPr>
        <w:spacing w:line="276" w:lineRule="auto"/>
        <w:ind w:left="0" w:hanging="2"/>
        <w:jc w:val="both"/>
        <w:outlineLvl w:val="9"/>
        <w:rPr>
          <w:rStyle w:val="Fontepargpadro1"/>
          <w:rFonts w:eastAsia="Merriweather"/>
          <w:color w:val="000000"/>
          <w:sz w:val="22"/>
          <w:szCs w:val="22"/>
        </w:rPr>
      </w:pPr>
      <w:bookmarkStart w:id="1" w:name="permission-for-group%3A1278505839%3Aever"/>
      <w:r w:rsidRPr="00C00525">
        <w:rPr>
          <w:rStyle w:val="Fontepargpadro1"/>
          <w:rFonts w:eastAsia="Merriweather"/>
          <w:b/>
          <w:bCs/>
          <w:color w:val="000000"/>
          <w:sz w:val="22"/>
          <w:szCs w:val="22"/>
        </w:rPr>
        <w:t>O</w:t>
      </w:r>
      <w:bookmarkEnd w:id="1"/>
      <w:r w:rsidRPr="00C00525">
        <w:rPr>
          <w:rStyle w:val="Fontepargpadro1"/>
          <w:rFonts w:eastAsia="Merriweather"/>
          <w:b/>
          <w:bCs/>
          <w:color w:val="000000"/>
          <w:sz w:val="22"/>
          <w:szCs w:val="22"/>
        </w:rPr>
        <w:t>brigações da contratada:</w:t>
      </w:r>
    </w:p>
    <w:p w14:paraId="1E922625" w14:textId="141EA1B5" w:rsidR="005674D9" w:rsidRPr="00C00525" w:rsidRDefault="005674D9" w:rsidP="0018279E">
      <w:pPr>
        <w:pStyle w:val="Corpodetexto"/>
        <w:ind w:hanging="2"/>
        <w:jc w:val="both"/>
        <w:outlineLvl w:val="9"/>
        <w:rPr>
          <w:sz w:val="22"/>
          <w:szCs w:val="22"/>
        </w:rPr>
      </w:pPr>
      <w:r w:rsidRPr="00C00525">
        <w:rPr>
          <w:rStyle w:val="Fontepargpadro1"/>
          <w:rFonts w:eastAsia="Merriweather"/>
          <w:color w:val="000000"/>
          <w:sz w:val="22"/>
          <w:szCs w:val="22"/>
        </w:rPr>
        <w:t xml:space="preserve">5.11. O contratado deverá cadastrar-se e manter-se em situação regular no Cadastro Unificado de Fornecedores do Estado do Paraná, por meio do site Compras Paraná (GMS/CFPR – </w:t>
      </w:r>
      <w:hyperlink r:id="rId8" w:anchor="_blank" w:history="1">
        <w:r w:rsidRPr="00C00525">
          <w:rPr>
            <w:rStyle w:val="Hyperlink"/>
            <w:rFonts w:eastAsia="Merriweather"/>
            <w:sz w:val="22"/>
            <w:szCs w:val="22"/>
          </w:rPr>
          <w:t>http://www.comprasparana.pr.gov.br</w:t>
        </w:r>
      </w:hyperlink>
      <w:r w:rsidRPr="00C00525">
        <w:rPr>
          <w:rStyle w:val="Fontepargpadro1"/>
          <w:rFonts w:eastAsia="Merriweather"/>
          <w:color w:val="000000"/>
          <w:sz w:val="22"/>
          <w:szCs w:val="22"/>
        </w:rPr>
        <w:t>), durante toda a vigência do contrato.</w:t>
      </w:r>
    </w:p>
    <w:p w14:paraId="67CE2A83" w14:textId="6D27124E" w:rsidR="005674D9" w:rsidRPr="00C00525" w:rsidRDefault="005674D9" w:rsidP="0018279E">
      <w:pPr>
        <w:pStyle w:val="Corpodetexto"/>
        <w:ind w:hanging="2"/>
        <w:jc w:val="both"/>
        <w:outlineLvl w:val="9"/>
        <w:rPr>
          <w:sz w:val="22"/>
          <w:szCs w:val="22"/>
        </w:rPr>
      </w:pPr>
      <w:r w:rsidRPr="00C00525">
        <w:rPr>
          <w:sz w:val="22"/>
          <w:szCs w:val="22"/>
        </w:rPr>
        <w:t>5.12. O contratado deverá acatar as orientações da fiscalização do contratante, facilitando sua atuação, com o devido atendimento aos pedidos de esclarecimento que possam ser solicitados.</w:t>
      </w:r>
    </w:p>
    <w:p w14:paraId="6B41D1F5" w14:textId="15D7A167" w:rsidR="005674D9" w:rsidRPr="00C00525" w:rsidRDefault="005674D9" w:rsidP="0018279E">
      <w:pPr>
        <w:pStyle w:val="Corpodetexto"/>
        <w:ind w:hanging="2"/>
        <w:jc w:val="both"/>
        <w:outlineLvl w:val="9"/>
        <w:rPr>
          <w:sz w:val="22"/>
          <w:szCs w:val="22"/>
        </w:rPr>
      </w:pPr>
      <w:r w:rsidRPr="00C00525">
        <w:rPr>
          <w:sz w:val="22"/>
          <w:szCs w:val="22"/>
        </w:rPr>
        <w:t>5.13. O contratado deverá comunicar por escrito qualquer anormalidade observada na execução do objeto contratado e fornecer os esclarecimentos necessários.</w:t>
      </w:r>
    </w:p>
    <w:p w14:paraId="57209332" w14:textId="18F701DB" w:rsidR="005674D9" w:rsidRPr="00C00525" w:rsidRDefault="005674D9" w:rsidP="0018279E">
      <w:pPr>
        <w:pStyle w:val="Corpodetexto"/>
        <w:ind w:hanging="2"/>
        <w:jc w:val="both"/>
        <w:outlineLvl w:val="9"/>
        <w:rPr>
          <w:sz w:val="22"/>
          <w:szCs w:val="22"/>
        </w:rPr>
      </w:pPr>
      <w:r w:rsidRPr="00C00525">
        <w:rPr>
          <w:sz w:val="22"/>
          <w:szCs w:val="22"/>
        </w:rPr>
        <w:t>5.14. O contratado deverá assegurar ao município, durante a vigência do contrato, o repasse de todos os preços e vantagens oferecidas no mercado, sempre que estes forem mais vantajosos do que os previamente registrados.</w:t>
      </w:r>
    </w:p>
    <w:p w14:paraId="17BBD449" w14:textId="74CAF95B" w:rsidR="005674D9" w:rsidRPr="00C00525" w:rsidRDefault="005674D9" w:rsidP="0018279E">
      <w:pPr>
        <w:pStyle w:val="Corpodetexto"/>
        <w:ind w:hanging="2"/>
        <w:jc w:val="both"/>
        <w:outlineLvl w:val="9"/>
        <w:rPr>
          <w:sz w:val="22"/>
          <w:szCs w:val="22"/>
        </w:rPr>
      </w:pPr>
      <w:r w:rsidRPr="00C00525">
        <w:rPr>
          <w:sz w:val="22"/>
          <w:szCs w:val="22"/>
        </w:rPr>
        <w:t>5.15. O contratado será responsável por todas as despesas relativas a materiais, mão de obra, acidentes de trabalho, encargos trabalhistas, previdenciários, fiscais e comerciais, transportes, fretes, equipamentos, seguros, tarifas, taxas, tributos, contribuições de qualquer natureza, salários e outras despesas relacionadas à execução do contrato.</w:t>
      </w:r>
    </w:p>
    <w:p w14:paraId="1BCBB64F" w14:textId="3AEF4242" w:rsidR="005674D9" w:rsidRPr="00C00525" w:rsidRDefault="005674D9" w:rsidP="0018279E">
      <w:pPr>
        <w:pStyle w:val="Corpodetexto"/>
        <w:ind w:hanging="2"/>
        <w:jc w:val="both"/>
        <w:outlineLvl w:val="9"/>
        <w:rPr>
          <w:sz w:val="22"/>
          <w:szCs w:val="22"/>
        </w:rPr>
      </w:pPr>
      <w:r w:rsidRPr="00C00525">
        <w:rPr>
          <w:sz w:val="22"/>
          <w:szCs w:val="22"/>
        </w:rPr>
        <w:t>5.16. O contratado responderá pelos danos causados diretamente à administração ou aos bens do contratante ou de terceiros, decorrentes de sua culpa ou dolo, durante a execução do contrato.</w:t>
      </w:r>
    </w:p>
    <w:p w14:paraId="711DBA9B" w14:textId="7A6ABA96" w:rsidR="005674D9" w:rsidRPr="00C00525" w:rsidRDefault="005674D9" w:rsidP="0018279E">
      <w:pPr>
        <w:pStyle w:val="Corpodetexto"/>
        <w:ind w:hanging="2"/>
        <w:jc w:val="both"/>
        <w:outlineLvl w:val="9"/>
        <w:rPr>
          <w:sz w:val="22"/>
          <w:szCs w:val="22"/>
        </w:rPr>
      </w:pPr>
      <w:r w:rsidRPr="00C00525">
        <w:rPr>
          <w:sz w:val="22"/>
          <w:szCs w:val="22"/>
        </w:rPr>
        <w:t>5.17. O contratado deverá comunicar ao contratante qualquer anormalidade constatada e fornecer os esclarecimentos solicitados.</w:t>
      </w:r>
    </w:p>
    <w:p w14:paraId="1C8CB835" w14:textId="684DD0F7" w:rsidR="005674D9" w:rsidRPr="00C00525" w:rsidRDefault="005674D9" w:rsidP="0018279E">
      <w:pPr>
        <w:pStyle w:val="Corpodetexto"/>
        <w:ind w:hanging="2"/>
        <w:jc w:val="both"/>
        <w:outlineLvl w:val="9"/>
        <w:rPr>
          <w:sz w:val="22"/>
          <w:szCs w:val="22"/>
        </w:rPr>
      </w:pPr>
      <w:r w:rsidRPr="00C00525">
        <w:rPr>
          <w:sz w:val="22"/>
          <w:szCs w:val="22"/>
        </w:rPr>
        <w:t>5.18. O contratado deverá refazer a entrega, a critério do representante do contratante, não forem considerados satisfatórios, sem qualquer acréscimo no valor contratado.</w:t>
      </w:r>
    </w:p>
    <w:p w14:paraId="5D83924F" w14:textId="6F3F9776" w:rsidR="005674D9" w:rsidRPr="00C00525" w:rsidRDefault="005674D9" w:rsidP="0018279E">
      <w:pPr>
        <w:pStyle w:val="Corpodetexto"/>
        <w:ind w:hanging="2"/>
        <w:jc w:val="both"/>
        <w:outlineLvl w:val="9"/>
        <w:rPr>
          <w:color w:val="000000"/>
          <w:sz w:val="22"/>
          <w:szCs w:val="22"/>
        </w:rPr>
      </w:pPr>
      <w:r w:rsidRPr="00C00525">
        <w:rPr>
          <w:sz w:val="22"/>
          <w:szCs w:val="22"/>
        </w:rPr>
        <w:t>5.19. O contratado será responsável pelo pagamento aos postos credenciados dos valores correspondentes aos combustíveis utilizados pelo contratante.</w:t>
      </w:r>
    </w:p>
    <w:p w14:paraId="1B90BE5D" w14:textId="77777777" w:rsidR="005674D9" w:rsidRPr="00C00525" w:rsidRDefault="005674D9" w:rsidP="0018279E">
      <w:pPr>
        <w:spacing w:line="276" w:lineRule="auto"/>
        <w:ind w:left="0" w:hanging="2"/>
        <w:jc w:val="both"/>
        <w:outlineLvl w:val="9"/>
        <w:rPr>
          <w:color w:val="000000"/>
          <w:sz w:val="22"/>
          <w:szCs w:val="22"/>
        </w:rPr>
      </w:pPr>
    </w:p>
    <w:p w14:paraId="1AE3AB36" w14:textId="77777777" w:rsidR="005674D9" w:rsidRPr="00C00525" w:rsidRDefault="005674D9" w:rsidP="0018279E">
      <w:pPr>
        <w:spacing w:line="276" w:lineRule="auto"/>
        <w:ind w:left="0" w:hanging="2"/>
        <w:jc w:val="both"/>
        <w:outlineLvl w:val="9"/>
        <w:rPr>
          <w:rFonts w:eastAsia="Merriweather"/>
          <w:color w:val="000000"/>
          <w:sz w:val="22"/>
          <w:szCs w:val="22"/>
        </w:rPr>
      </w:pPr>
      <w:r w:rsidRPr="00C00525">
        <w:rPr>
          <w:rFonts w:eastAsia="Merriweather"/>
          <w:b/>
          <w:bCs/>
          <w:color w:val="000000"/>
          <w:sz w:val="22"/>
          <w:szCs w:val="22"/>
        </w:rPr>
        <w:t>Obrigações do contratante:</w:t>
      </w:r>
    </w:p>
    <w:p w14:paraId="2B2BFDA7" w14:textId="7CBD7D34" w:rsidR="005674D9" w:rsidRPr="00C00525" w:rsidRDefault="005674D9" w:rsidP="0018279E">
      <w:pPr>
        <w:pStyle w:val="Corpodetexto"/>
        <w:ind w:hanging="2"/>
        <w:jc w:val="both"/>
        <w:outlineLvl w:val="9"/>
        <w:rPr>
          <w:sz w:val="22"/>
          <w:szCs w:val="22"/>
        </w:rPr>
      </w:pPr>
      <w:r w:rsidRPr="00C00525">
        <w:rPr>
          <w:rFonts w:eastAsia="Merriweather"/>
          <w:color w:val="000000"/>
          <w:sz w:val="22"/>
          <w:szCs w:val="22"/>
        </w:rPr>
        <w:t>5.20. Acompanhar e fiscalizar o cumprimento das obrigações da contratada.</w:t>
      </w:r>
    </w:p>
    <w:p w14:paraId="51AEAAA3" w14:textId="12F00682" w:rsidR="005674D9" w:rsidRPr="00C00525" w:rsidRDefault="005674D9" w:rsidP="0018279E">
      <w:pPr>
        <w:pStyle w:val="Corpodetexto"/>
        <w:ind w:hanging="2"/>
        <w:jc w:val="both"/>
        <w:outlineLvl w:val="9"/>
        <w:rPr>
          <w:sz w:val="22"/>
          <w:szCs w:val="22"/>
        </w:rPr>
      </w:pPr>
      <w:r w:rsidRPr="00C00525">
        <w:rPr>
          <w:sz w:val="22"/>
          <w:szCs w:val="22"/>
        </w:rPr>
        <w:t>5.21. Efetuar o pagamento ajustado, após o recebimento definitivo do objeto do contrato.</w:t>
      </w:r>
    </w:p>
    <w:p w14:paraId="34D5072F" w14:textId="49C5D49B" w:rsidR="005674D9" w:rsidRPr="00C00525" w:rsidRDefault="005674D9" w:rsidP="0018279E">
      <w:pPr>
        <w:pStyle w:val="Corpodetexto"/>
        <w:ind w:hanging="2"/>
        <w:jc w:val="both"/>
        <w:outlineLvl w:val="9"/>
        <w:rPr>
          <w:sz w:val="22"/>
          <w:szCs w:val="22"/>
        </w:rPr>
      </w:pPr>
      <w:r w:rsidRPr="00C00525">
        <w:rPr>
          <w:sz w:val="22"/>
          <w:szCs w:val="22"/>
        </w:rPr>
        <w:t>5.22. Prestar as informações e os esclarecimentos solicitados pela contratada.</w:t>
      </w:r>
    </w:p>
    <w:p w14:paraId="6B8152FD" w14:textId="77AF9EF7" w:rsidR="005674D9" w:rsidRPr="00C00525" w:rsidRDefault="005674D9" w:rsidP="0018279E">
      <w:pPr>
        <w:pStyle w:val="Corpodetexto"/>
        <w:ind w:hanging="2"/>
        <w:jc w:val="both"/>
        <w:outlineLvl w:val="9"/>
        <w:rPr>
          <w:sz w:val="22"/>
          <w:szCs w:val="22"/>
        </w:rPr>
      </w:pPr>
      <w:r w:rsidRPr="00C00525">
        <w:rPr>
          <w:sz w:val="22"/>
          <w:szCs w:val="22"/>
        </w:rPr>
        <w:t>5.23. Receber o objeto contratado dentro dos prazos e condições estabelecidos no Edital.</w:t>
      </w:r>
    </w:p>
    <w:p w14:paraId="5B59A799" w14:textId="6AB2EF04" w:rsidR="005674D9" w:rsidRPr="00C00525" w:rsidRDefault="005674D9" w:rsidP="0018279E">
      <w:pPr>
        <w:pStyle w:val="Corpodetexto"/>
        <w:ind w:hanging="2"/>
        <w:jc w:val="both"/>
        <w:outlineLvl w:val="9"/>
        <w:rPr>
          <w:sz w:val="22"/>
          <w:szCs w:val="22"/>
        </w:rPr>
      </w:pPr>
      <w:r w:rsidRPr="00C00525">
        <w:rPr>
          <w:sz w:val="22"/>
          <w:szCs w:val="22"/>
        </w:rPr>
        <w:t>5.24. Auxiliar no esclarecimento de dúvidas que surgirem durante a execução do contrato.</w:t>
      </w:r>
    </w:p>
    <w:p w14:paraId="197F83CF" w14:textId="22B7FD7E" w:rsidR="005674D9" w:rsidRPr="00C00525" w:rsidRDefault="005674D9" w:rsidP="0018279E">
      <w:pPr>
        <w:pStyle w:val="Corpodetexto"/>
        <w:ind w:hanging="2"/>
        <w:jc w:val="both"/>
        <w:outlineLvl w:val="9"/>
        <w:rPr>
          <w:sz w:val="22"/>
          <w:szCs w:val="22"/>
        </w:rPr>
      </w:pPr>
      <w:r w:rsidRPr="00C00525">
        <w:rPr>
          <w:sz w:val="22"/>
          <w:szCs w:val="22"/>
        </w:rPr>
        <w:t>5.25. Manter, sempre por escrito, por e-mail ou outro meio de comunicação contemporâneo, os entendimentos sobre o objeto contratado com a contratada.</w:t>
      </w:r>
    </w:p>
    <w:p w14:paraId="4BF04CE7" w14:textId="06053436" w:rsidR="005674D9" w:rsidRPr="00C00525" w:rsidRDefault="005674D9" w:rsidP="0018279E">
      <w:pPr>
        <w:pStyle w:val="Corpodetexto"/>
        <w:ind w:hanging="2"/>
        <w:jc w:val="both"/>
        <w:outlineLvl w:val="9"/>
        <w:rPr>
          <w:sz w:val="22"/>
          <w:szCs w:val="22"/>
        </w:rPr>
      </w:pPr>
      <w:r w:rsidRPr="00C00525">
        <w:rPr>
          <w:sz w:val="22"/>
          <w:szCs w:val="22"/>
        </w:rPr>
        <w:t>5.26. Promover, por meio de seus representantes, o acompanhamento e a fiscalização do contrato, registrando as falhas detectadas e comunicando à contratadas quaisquer ocorrências que, a seu critério, exijam medidas corretivas por parte desta.</w:t>
      </w:r>
    </w:p>
    <w:p w14:paraId="5CC3164E" w14:textId="667BEEE7" w:rsidR="005674D9" w:rsidRPr="00C00525" w:rsidRDefault="005674D9" w:rsidP="0018279E">
      <w:pPr>
        <w:pStyle w:val="Corpodetexto"/>
        <w:ind w:hanging="2"/>
        <w:jc w:val="both"/>
        <w:outlineLvl w:val="9"/>
        <w:rPr>
          <w:sz w:val="22"/>
          <w:szCs w:val="22"/>
        </w:rPr>
      </w:pPr>
      <w:r w:rsidRPr="00C00525">
        <w:rPr>
          <w:sz w:val="22"/>
          <w:szCs w:val="22"/>
        </w:rPr>
        <w:t>5.27. Comunicar à contratada todas as falhas verificadas durante a execução do contrato.</w:t>
      </w:r>
    </w:p>
    <w:p w14:paraId="433B86C0" w14:textId="14967DC8" w:rsidR="005674D9" w:rsidRPr="00C00525" w:rsidRDefault="005674D9" w:rsidP="0018279E">
      <w:pPr>
        <w:pStyle w:val="Corpodetexto"/>
        <w:ind w:hanging="2"/>
        <w:jc w:val="both"/>
        <w:outlineLvl w:val="9"/>
        <w:rPr>
          <w:sz w:val="22"/>
          <w:szCs w:val="22"/>
        </w:rPr>
      </w:pPr>
      <w:r w:rsidRPr="00C00525">
        <w:rPr>
          <w:sz w:val="22"/>
          <w:szCs w:val="22"/>
        </w:rPr>
        <w:t>5.28. Exigir o cumprimento de todas as obrigações assumidas pela contratada, conforme as cláusulas contratuais e os termos de sua proposta.</w:t>
      </w:r>
    </w:p>
    <w:p w14:paraId="7DB20D29" w14:textId="1327C05E" w:rsidR="005674D9" w:rsidRPr="00C00525" w:rsidRDefault="005674D9" w:rsidP="0018279E">
      <w:pPr>
        <w:pStyle w:val="Corpodetexto"/>
        <w:ind w:hanging="2"/>
        <w:jc w:val="both"/>
        <w:outlineLvl w:val="9"/>
        <w:rPr>
          <w:rFonts w:eastAsia="Merriweather"/>
          <w:sz w:val="22"/>
          <w:szCs w:val="22"/>
        </w:rPr>
      </w:pPr>
      <w:r w:rsidRPr="00C00525">
        <w:rPr>
          <w:sz w:val="22"/>
          <w:szCs w:val="22"/>
        </w:rPr>
        <w:t>5.29. Analisar e atestar as notas fiscais apresentadas pela contratada pelas entregas prestadas, por meio de representante designado.</w:t>
      </w:r>
    </w:p>
    <w:p w14:paraId="493D1440" w14:textId="77777777" w:rsidR="005674D9" w:rsidRPr="00C00525" w:rsidRDefault="005674D9" w:rsidP="0018279E">
      <w:pPr>
        <w:spacing w:line="276" w:lineRule="auto"/>
        <w:ind w:left="0" w:hanging="2"/>
        <w:jc w:val="both"/>
        <w:rPr>
          <w:rFonts w:eastAsia="Merriweather"/>
          <w:sz w:val="22"/>
          <w:szCs w:val="22"/>
        </w:rPr>
      </w:pPr>
    </w:p>
    <w:p w14:paraId="0F723C11" w14:textId="77777777" w:rsidR="00F64038" w:rsidRPr="00C00525" w:rsidRDefault="00F64038" w:rsidP="0018279E">
      <w:pPr>
        <w:spacing w:line="276" w:lineRule="auto"/>
        <w:ind w:left="0" w:hanging="2"/>
        <w:jc w:val="both"/>
        <w:rPr>
          <w:rFonts w:eastAsia="Merriweather"/>
          <w:b/>
          <w:sz w:val="22"/>
          <w:szCs w:val="22"/>
        </w:rPr>
      </w:pPr>
      <w:r w:rsidRPr="00C00525">
        <w:rPr>
          <w:rFonts w:eastAsia="Merriweather"/>
          <w:b/>
          <w:sz w:val="22"/>
          <w:szCs w:val="22"/>
        </w:rPr>
        <w:t>6. MODELO DE GESTÃO DO CONTRATO</w:t>
      </w:r>
    </w:p>
    <w:p w14:paraId="2C770668"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6.1. O contrato deverá ser executado fielmente pelas partes, de acordo com as cláusulas avençadas e as normas da Lei nº 14.133, de 1º de abril de 2021, e cada parte responderá pelas consequências de sua inexecução total ou parcial.</w:t>
      </w:r>
    </w:p>
    <w:p w14:paraId="6D3DA064"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6.2. Em caso de impedimento, ordem de paralisação ou suspensão do contrato, o cronograma de execução será prorrogado automaticamente pelo tempo correspondente, anotadas tais circunstâncias mediante simples apostila.</w:t>
      </w:r>
    </w:p>
    <w:p w14:paraId="703F09A5"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6.3. As comunicações entre o órgão ou entidade e a contratada devem ser realizadas por escrito sempre que o ato exigir tal formalidade, admitindo-se o uso de mensagem eletrônica para esse fim.</w:t>
      </w:r>
    </w:p>
    <w:p w14:paraId="3D61FFBE"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6.4. O órgão ou entidade poderá convocar representante da empresa para adoção de providências que devam ser cumpridas de imediato.</w:t>
      </w:r>
    </w:p>
    <w:p w14:paraId="739CFF27"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6.5. Após a assinatura do contrato ou instrumento equivalente</w:t>
      </w:r>
      <w:r w:rsidRPr="00C00525">
        <w:rPr>
          <w:rFonts w:eastAsia="Merriweather"/>
          <w:strike/>
          <w:sz w:val="22"/>
          <w:szCs w:val="22"/>
        </w:rPr>
        <w:t>,</w:t>
      </w:r>
      <w:r w:rsidRPr="00C00525">
        <w:rPr>
          <w:rFonts w:eastAsia="Merriweather"/>
          <w:sz w:val="22"/>
          <w:szCs w:val="22"/>
        </w:rPr>
        <w:t xml:space="preserve"> o órgão ou entidade poderá convocar o representante da empresa contratada para reunião inicial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68F560EB"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6.6. A execução do contrato deverá ser acompanhada e fiscalizada pelo(s) fiscal(</w:t>
      </w:r>
      <w:proofErr w:type="spellStart"/>
      <w:r w:rsidRPr="00C00525">
        <w:rPr>
          <w:rFonts w:eastAsia="Merriweather"/>
          <w:sz w:val="22"/>
          <w:szCs w:val="22"/>
        </w:rPr>
        <w:t>is</w:t>
      </w:r>
      <w:proofErr w:type="spellEnd"/>
      <w:r w:rsidRPr="00C00525">
        <w:rPr>
          <w:rFonts w:eastAsia="Merriweather"/>
          <w:sz w:val="22"/>
          <w:szCs w:val="22"/>
        </w:rPr>
        <w:t>) do contrato, ou pelos respectivos substitutos conforme portaria de nomeação.</w:t>
      </w:r>
    </w:p>
    <w:p w14:paraId="28940AFD"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6.7. O fiscal técnico do contrato acompanhará a execução do contrato, para que sejam cumpridas todas as condições estabelecidas no contrato, de modo a assegurar os melhores resultados para a Administração.</w:t>
      </w:r>
    </w:p>
    <w:p w14:paraId="527649CD"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6.7.1. O fiscal técnico do contrato anotará no histórico de gerenciamento do contrato todas as ocorrências relacionadas à execução do contrato, com a descrição do que for necessário para a regularização das faltas ou dos defeitos observados.</w:t>
      </w:r>
    </w:p>
    <w:p w14:paraId="1EFA18AA"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6.7.2. Identificada qualquer inexatidão ou irregularidade, o fiscal técnico do contrato emitirá notificações para a correção da execução do contrato, determinando prazo para a correção. </w:t>
      </w:r>
    </w:p>
    <w:p w14:paraId="7B90E767"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6.7.3. O fiscal técnico do contrato informará ao gestor do contrato, em tempo hábil, a situação que demandar decisão ou adoção de medidas que ultrapassem sua competência, para que adote as medidas necessárias e saneadoras, se for o caso. </w:t>
      </w:r>
    </w:p>
    <w:p w14:paraId="010A5CB9"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6.7.4. No caso de ocorrências que possam inviabilizar a execução do contrato nas datas aprazadas, o fiscal técnico do contrato comunicará o fato imediatamente ao gestor do contrato. </w:t>
      </w:r>
    </w:p>
    <w:p w14:paraId="0593D3E4"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6.7.5. O fiscal técnico do contrato comunicar ao gestor do contrato, em tempo hábil, o término do contrato sob sua responsabilidade, com vistas à renovação tempestiva ou à prorrogação contratual.</w:t>
      </w:r>
    </w:p>
    <w:p w14:paraId="13348B87"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6.8.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61D973C5"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6.8.1. Caso ocorram descumprimento das obrigações contratuais, o fiscal administrativo do contrato atuará tempestivamente na solução do problema, reportando ao gestor do contrato para que tome as providências cabíveis, quando ultrapassar a sua competência.</w:t>
      </w:r>
    </w:p>
    <w:p w14:paraId="6E3B3033"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6.9. O gestor do contrato coordenará a atualização do processo de acompanhamento e fiscalização do contrato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w:t>
      </w:r>
    </w:p>
    <w:p w14:paraId="6FB50C8F"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6.9.1. O gestor do contrato acompanhará a manutenção das condições de habilitação da contratada, para fins de empenho de despesa e pagamento, e anotará os problemas que obstem o fluxo normal da liquidação e do pagamento da despesa no relatório de riscos eventuais. </w:t>
      </w:r>
    </w:p>
    <w:p w14:paraId="0FAFC9DB"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6.9.2. O gestor do contrato acompanhará os registros realizados pelos fiscais do contrato, de todas as ocorrências relacionadas à execução do contrato e as medidas adotadas, informando, se for o caso, à autoridade superior àquelas que ultrapassarem a sua competência. </w:t>
      </w:r>
    </w:p>
    <w:p w14:paraId="65DF8C6E"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6.9.3.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 </w:t>
      </w:r>
    </w:p>
    <w:p w14:paraId="4C1B48CD"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6.9.4. O gestor do contrato tomará providências para a formalização de processo administrativo de responsabilização para fins de aplicação de sanções, a ser conduzido pela comissão processante ou pelo agente ou pelo setor com competência para tal, conforme o caso.</w:t>
      </w:r>
    </w:p>
    <w:p w14:paraId="4DC4CF71"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6.10. O fiscal administrativo do contrato comunicará ao gestor do contrato, em tempo hábil, o término do contrato sob sua responsabilidade, com vistas à tempestiva renovação ou prorrogação contratual </w:t>
      </w:r>
    </w:p>
    <w:p w14:paraId="1256FC44"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6.11. O gestor do contrato deverá elaborará relatório final com informações sobre a consecução dos objetivos que tenham justificado a contratação e eventuais condutas a serem adotadas para o aprimoramento das atividades da Administração.</w:t>
      </w:r>
    </w:p>
    <w:p w14:paraId="2E188ADB"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6.12. A periodicidade de reajuste do valor deste contrato será anual, conforme disposto na Lei Federal n.º 10.192, de 2001, utilizando-se o índice, caso seja o contrato prorrogado e sua execução/vigência exceda o prazo estipulado neste edital, o preço poderá ser revisado segundo o índice INPC, IPCA ou outro que apresente mais vantajosidade para a administração pública, exclusivamente para as obrigações iniciadas e concluídas após a ocorrência da anualidade, com data-base vinculada à data do orçamento estimado.</w:t>
      </w:r>
    </w:p>
    <w:p w14:paraId="7E93B857" w14:textId="77777777" w:rsidR="00F64038" w:rsidRPr="00C00525" w:rsidRDefault="00F64038" w:rsidP="0018279E">
      <w:pPr>
        <w:spacing w:line="276" w:lineRule="auto"/>
        <w:ind w:leftChars="0" w:left="0" w:firstLineChars="0" w:firstLine="0"/>
        <w:jc w:val="both"/>
        <w:rPr>
          <w:rFonts w:eastAsia="Merriweather"/>
          <w:b/>
          <w:sz w:val="22"/>
          <w:szCs w:val="22"/>
        </w:rPr>
      </w:pPr>
    </w:p>
    <w:p w14:paraId="0413D812" w14:textId="77777777" w:rsidR="00F64038" w:rsidRPr="00C00525" w:rsidRDefault="00F64038" w:rsidP="0018279E">
      <w:pPr>
        <w:spacing w:line="276" w:lineRule="auto"/>
        <w:ind w:left="0" w:hanging="2"/>
        <w:jc w:val="both"/>
        <w:rPr>
          <w:rFonts w:eastAsia="Merriweather"/>
          <w:b/>
          <w:color w:val="000000" w:themeColor="text1"/>
          <w:sz w:val="22"/>
          <w:szCs w:val="22"/>
        </w:rPr>
      </w:pPr>
      <w:r w:rsidRPr="00C00525">
        <w:rPr>
          <w:rFonts w:eastAsia="Merriweather"/>
          <w:b/>
          <w:color w:val="000000" w:themeColor="text1"/>
          <w:sz w:val="22"/>
          <w:szCs w:val="22"/>
        </w:rPr>
        <w:t>7. CRITÉRIOS DE MEDIÇÃO E DE PAGAMENTO</w:t>
      </w:r>
    </w:p>
    <w:p w14:paraId="0854E4C3" w14:textId="77777777" w:rsidR="00F64038" w:rsidRPr="00C00525" w:rsidRDefault="00F64038" w:rsidP="0018279E">
      <w:pPr>
        <w:spacing w:line="276" w:lineRule="auto"/>
        <w:ind w:left="0" w:hanging="2"/>
        <w:jc w:val="both"/>
        <w:rPr>
          <w:rFonts w:eastAsia="Merriweather"/>
          <w:b/>
          <w:bCs/>
          <w:color w:val="000000" w:themeColor="text1"/>
          <w:sz w:val="22"/>
          <w:szCs w:val="22"/>
        </w:rPr>
      </w:pPr>
      <w:r w:rsidRPr="00C00525">
        <w:rPr>
          <w:rFonts w:eastAsia="Merriweather"/>
          <w:b/>
          <w:bCs/>
          <w:color w:val="000000" w:themeColor="text1"/>
          <w:sz w:val="22"/>
          <w:szCs w:val="22"/>
        </w:rPr>
        <w:t>Recebimento do Objeto</w:t>
      </w:r>
    </w:p>
    <w:p w14:paraId="3BD8C57C" w14:textId="0CBF7E5C"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 xml:space="preserve">7.1. </w:t>
      </w:r>
      <w:r w:rsidR="007E033A">
        <w:rPr>
          <w:rFonts w:eastAsia="Merriweather"/>
          <w:color w:val="000000" w:themeColor="text1"/>
          <w:sz w:val="22"/>
          <w:szCs w:val="22"/>
        </w:rPr>
        <w:t>O equipamento</w:t>
      </w:r>
      <w:r w:rsidRPr="00C00525">
        <w:rPr>
          <w:rFonts w:eastAsia="Merriweather"/>
          <w:color w:val="000000" w:themeColor="text1"/>
          <w:sz w:val="22"/>
          <w:szCs w:val="22"/>
        </w:rPr>
        <w:t xml:space="preserve"> </w:t>
      </w:r>
      <w:r w:rsidR="008009FD">
        <w:rPr>
          <w:rFonts w:eastAsia="Merriweather"/>
          <w:color w:val="000000" w:themeColor="text1"/>
          <w:sz w:val="22"/>
          <w:szCs w:val="22"/>
        </w:rPr>
        <w:t>ser</w:t>
      </w:r>
      <w:bookmarkStart w:id="2" w:name="_GoBack"/>
      <w:bookmarkEnd w:id="2"/>
      <w:r w:rsidR="008009FD">
        <w:rPr>
          <w:rFonts w:eastAsia="Merriweather"/>
          <w:color w:val="000000" w:themeColor="text1"/>
          <w:sz w:val="22"/>
          <w:szCs w:val="22"/>
        </w:rPr>
        <w:t>á recebido</w:t>
      </w:r>
      <w:r w:rsidRPr="00C00525">
        <w:rPr>
          <w:rFonts w:eastAsia="Merriweather"/>
          <w:color w:val="000000" w:themeColor="text1"/>
          <w:sz w:val="22"/>
          <w:szCs w:val="22"/>
        </w:rPr>
        <w:t xml:space="preserve"> provisoriamente, de forma sumária, no ato da entrega, juntamente com a nota fiscal ou instrumento de cobrança equivalente, pelo (a) responsável pelo acompanhamento e fiscalização do contrato, para efeito de posterior verificação de sua conformidade com as especificações constantes no Termo de Referência e na proposta.</w:t>
      </w:r>
    </w:p>
    <w:p w14:paraId="061D0C2E" w14:textId="26C6FBEF"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 xml:space="preserve">7.2. </w:t>
      </w:r>
      <w:r w:rsidR="007E033A">
        <w:rPr>
          <w:rFonts w:eastAsia="Merriweather"/>
          <w:color w:val="000000" w:themeColor="text1"/>
          <w:sz w:val="22"/>
          <w:szCs w:val="22"/>
        </w:rPr>
        <w:t>O equipamento</w:t>
      </w:r>
      <w:r w:rsidRPr="00C00525">
        <w:rPr>
          <w:rFonts w:eastAsia="Merriweather"/>
          <w:color w:val="000000" w:themeColor="text1"/>
          <w:sz w:val="22"/>
          <w:szCs w:val="22"/>
        </w:rPr>
        <w:t xml:space="preserve"> </w:t>
      </w:r>
      <w:r w:rsidR="000B4E87">
        <w:rPr>
          <w:rFonts w:eastAsia="Merriweather"/>
          <w:color w:val="000000" w:themeColor="text1"/>
          <w:sz w:val="22"/>
          <w:szCs w:val="22"/>
        </w:rPr>
        <w:t>poderá</w:t>
      </w:r>
      <w:r w:rsidR="008009FD">
        <w:rPr>
          <w:rFonts w:eastAsia="Merriweather"/>
          <w:color w:val="000000" w:themeColor="text1"/>
          <w:sz w:val="22"/>
          <w:szCs w:val="22"/>
        </w:rPr>
        <w:t xml:space="preserve"> ser rejeitado</w:t>
      </w:r>
      <w:r w:rsidRPr="00C00525">
        <w:rPr>
          <w:rFonts w:eastAsia="Merriweather"/>
          <w:color w:val="000000" w:themeColor="text1"/>
          <w:sz w:val="22"/>
          <w:szCs w:val="22"/>
        </w:rPr>
        <w:t xml:space="preserve">, no todo ou em parte, inclusive antes do recebimento provisório, quando em desacordo com as especificações constantes no Termo de Referência e na proposta, devendo ser substituídos no prazo de </w:t>
      </w:r>
      <w:r w:rsidR="0018279E">
        <w:rPr>
          <w:rFonts w:eastAsia="Merriweather"/>
          <w:color w:val="000000" w:themeColor="text1"/>
          <w:sz w:val="22"/>
          <w:szCs w:val="22"/>
        </w:rPr>
        <w:t>2 (dois) dias úteis</w:t>
      </w:r>
      <w:r w:rsidRPr="00C00525">
        <w:rPr>
          <w:rFonts w:eastAsia="Merriweather"/>
          <w:color w:val="000000" w:themeColor="text1"/>
          <w:sz w:val="22"/>
          <w:szCs w:val="22"/>
        </w:rPr>
        <w:t>, a contar da notificação da contratada, às suas custas, sem prejuízo da aplicação das penalidades.</w:t>
      </w:r>
    </w:p>
    <w:p w14:paraId="2368E3EE" w14:textId="34730B9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 xml:space="preserve">7.3. O recebimento definitivo ocorrerá no prazo de 5 </w:t>
      </w:r>
      <w:r w:rsidR="00D410D9">
        <w:rPr>
          <w:rFonts w:eastAsia="Merriweather"/>
          <w:color w:val="000000" w:themeColor="text1"/>
          <w:sz w:val="22"/>
          <w:szCs w:val="22"/>
        </w:rPr>
        <w:t xml:space="preserve">(cinco) </w:t>
      </w:r>
      <w:r w:rsidRPr="00C00525">
        <w:rPr>
          <w:rFonts w:eastAsia="Merriweather"/>
          <w:color w:val="000000" w:themeColor="text1"/>
          <w:sz w:val="22"/>
          <w:szCs w:val="22"/>
        </w:rPr>
        <w:t>dias</w:t>
      </w:r>
      <w:r w:rsidR="00D410D9">
        <w:rPr>
          <w:rFonts w:eastAsia="Merriweather"/>
          <w:color w:val="000000" w:themeColor="text1"/>
          <w:sz w:val="22"/>
          <w:szCs w:val="22"/>
        </w:rPr>
        <w:t xml:space="preserve"> úteis</w:t>
      </w:r>
      <w:r w:rsidRPr="00C00525">
        <w:rPr>
          <w:rFonts w:eastAsia="Merriweather"/>
          <w:color w:val="000000" w:themeColor="text1"/>
          <w:sz w:val="22"/>
          <w:szCs w:val="22"/>
        </w:rPr>
        <w:t xml:space="preserve">, a contar do recebimento da nota fiscal ou instrumento de cobrança equivalente pela Administração, após a verificação da qualidade e quantidade do material e consequente aceitação mediante termo detalhado. </w:t>
      </w:r>
    </w:p>
    <w:p w14:paraId="09FCE32D" w14:textId="271F5BB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7.4. Para as contratações decorrentes de despesas cujos valores não ultrapassem o limite de que trata o inciso II do art. 160 do Decreto Municipal nº 3.537, de 09 de maio de 2023</w:t>
      </w:r>
      <w:r w:rsidR="00D410D9">
        <w:rPr>
          <w:rFonts w:eastAsia="Merriweather"/>
          <w:color w:val="000000" w:themeColor="text1"/>
          <w:sz w:val="22"/>
          <w:szCs w:val="22"/>
        </w:rPr>
        <w:t xml:space="preserve">, </w:t>
      </w:r>
      <w:r w:rsidR="00D410D9" w:rsidRPr="00D410D9">
        <w:rPr>
          <w:rFonts w:eastAsia="Merriweather"/>
          <w:color w:val="000000" w:themeColor="text1"/>
          <w:sz w:val="22"/>
          <w:szCs w:val="22"/>
        </w:rPr>
        <w:t>o prazo máximo para o recebimento definitivo será de até 3 (três) dias úteis.</w:t>
      </w:r>
    </w:p>
    <w:p w14:paraId="45A3F44A"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7.5. O prazo para recebimento definitivo poderá ser excepcionalmente prorrogado, de forma justificada, por igual período, quando houver necessidade de diligências para a aferição do atendimento das exigências contratuais.</w:t>
      </w:r>
    </w:p>
    <w:p w14:paraId="3DDF848A"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7.6. No caso de controvérsia sobre a execução do objeto, quanto à dimensão, qualidade e quantidade, deverá ser observado o teor do § 4º, do art. 39 do Decreto Municipal nº. 3537, de 09 de maio de 2023, comunicando-se à empresa para emissão de Nota Fiscal no que pertence à parcela incontroversa da execução do objeto, para efeito de liquidação e pagamento.</w:t>
      </w:r>
    </w:p>
    <w:p w14:paraId="42EC6AD0"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7.7. O prazo para a solução, pelo contratado, de inconsistências na execução do objeto ou de saneamento da nota fiscal ou de instrumento de cobrança equivalente, verificadas pela Administração durante a análise prévia à liquidação de despesa, não será computado para os fins do recebimento definitivo.</w:t>
      </w:r>
    </w:p>
    <w:p w14:paraId="02CA8EC0"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7.8. O recebimento provisório ou definitivo não excluirá a responsabilidade civil pela solidez e pela segurança do serviço nem a responsabilidade ético-profissional pela perfeita execução do contrato.</w:t>
      </w:r>
    </w:p>
    <w:p w14:paraId="2FD2FF6B" w14:textId="77777777" w:rsidR="00F64038" w:rsidRPr="00C00525" w:rsidRDefault="00F64038" w:rsidP="0018279E">
      <w:pPr>
        <w:spacing w:line="276" w:lineRule="auto"/>
        <w:ind w:left="0" w:hanging="2"/>
        <w:jc w:val="both"/>
        <w:rPr>
          <w:rFonts w:eastAsia="Merriweather"/>
          <w:b/>
          <w:bCs/>
          <w:color w:val="000000" w:themeColor="text1"/>
          <w:sz w:val="22"/>
          <w:szCs w:val="22"/>
        </w:rPr>
      </w:pPr>
      <w:r w:rsidRPr="00C00525">
        <w:rPr>
          <w:rFonts w:eastAsia="Merriweather"/>
          <w:b/>
          <w:bCs/>
          <w:color w:val="000000" w:themeColor="text1"/>
          <w:sz w:val="22"/>
          <w:szCs w:val="22"/>
        </w:rPr>
        <w:t>Liquidação</w:t>
      </w:r>
    </w:p>
    <w:p w14:paraId="4C9D7108"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7.9. Recebida a Nota Fiscal ou documento de cobrança equivalente para fins de liquidação, na forma desta seção, prorrogáveis por igual período, conforme a legislação aplicável.</w:t>
      </w:r>
    </w:p>
    <w:p w14:paraId="4F06237C"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7.9.1. O prazo de que trata o item anterior será reduzido à metade, mantendo-se a possibilidade de prorrogação, no caso de contratações decorrentes de despesas cujos valores não ultrapassem o limite de que trata o</w:t>
      </w:r>
      <w:hyperlink r:id="rId9" w:anchor="art75">
        <w:r w:rsidRPr="00C00525">
          <w:rPr>
            <w:rFonts w:eastAsia="Merriweather"/>
            <w:color w:val="000000" w:themeColor="text1"/>
            <w:sz w:val="22"/>
            <w:szCs w:val="22"/>
          </w:rPr>
          <w:t xml:space="preserve"> </w:t>
        </w:r>
      </w:hyperlink>
      <w:hyperlink r:id="rId10" w:anchor="art75">
        <w:r w:rsidRPr="00C00525">
          <w:rPr>
            <w:rFonts w:eastAsia="Merriweather"/>
            <w:color w:val="000000" w:themeColor="text1"/>
            <w:sz w:val="22"/>
            <w:szCs w:val="22"/>
          </w:rPr>
          <w:t>inciso II do art. 160 do Decreto Municipal nº 3735, de 09 de maio de 202</w:t>
        </w:r>
      </w:hyperlink>
      <w:r w:rsidRPr="00C00525">
        <w:rPr>
          <w:rFonts w:eastAsia="Merriweather"/>
          <w:color w:val="000000" w:themeColor="text1"/>
          <w:sz w:val="22"/>
          <w:szCs w:val="22"/>
        </w:rPr>
        <w:t>3.</w:t>
      </w:r>
    </w:p>
    <w:p w14:paraId="398C353F"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7.10. Para fins de liquidação, o setor competente deverá verificar se a nota fiscal ou instrumento de cobrança equivalente apresentado expressa os elementos necessários e essenciais do documento, tais como:</w:t>
      </w:r>
    </w:p>
    <w:p w14:paraId="52E38CA0" w14:textId="77777777" w:rsidR="00F64038" w:rsidRPr="00C00525" w:rsidRDefault="00F64038" w:rsidP="0018279E">
      <w:pPr>
        <w:spacing w:line="276" w:lineRule="auto"/>
        <w:ind w:leftChars="0" w:left="0" w:firstLineChars="0" w:firstLine="720"/>
        <w:jc w:val="both"/>
        <w:rPr>
          <w:rFonts w:eastAsia="Arial"/>
          <w:color w:val="000000" w:themeColor="text1"/>
          <w:sz w:val="22"/>
          <w:szCs w:val="22"/>
        </w:rPr>
      </w:pPr>
      <w:r w:rsidRPr="00C00525">
        <w:rPr>
          <w:rFonts w:eastAsia="Arial"/>
          <w:color w:val="000000" w:themeColor="text1"/>
          <w:sz w:val="22"/>
          <w:szCs w:val="22"/>
        </w:rPr>
        <w:t>a)</w:t>
      </w:r>
      <w:r w:rsidRPr="00C00525">
        <w:rPr>
          <w:color w:val="000000" w:themeColor="text1"/>
          <w:sz w:val="22"/>
          <w:szCs w:val="22"/>
        </w:rPr>
        <w:t xml:space="preserve"> </w:t>
      </w:r>
      <w:r w:rsidRPr="00C00525">
        <w:rPr>
          <w:rFonts w:eastAsia="Arial"/>
          <w:color w:val="000000" w:themeColor="text1"/>
          <w:sz w:val="22"/>
          <w:szCs w:val="22"/>
        </w:rPr>
        <w:t>o prazo de validade;</w:t>
      </w:r>
    </w:p>
    <w:p w14:paraId="7E96AEB0" w14:textId="77777777" w:rsidR="00F64038" w:rsidRPr="00C00525" w:rsidRDefault="00F64038" w:rsidP="0018279E">
      <w:pPr>
        <w:spacing w:line="276" w:lineRule="auto"/>
        <w:ind w:leftChars="0" w:left="0" w:firstLineChars="0" w:firstLine="720"/>
        <w:jc w:val="both"/>
        <w:rPr>
          <w:rFonts w:eastAsia="Arial"/>
          <w:color w:val="000000" w:themeColor="text1"/>
          <w:sz w:val="22"/>
          <w:szCs w:val="22"/>
        </w:rPr>
      </w:pPr>
      <w:r w:rsidRPr="00C00525">
        <w:rPr>
          <w:rFonts w:eastAsia="Arial"/>
          <w:color w:val="000000" w:themeColor="text1"/>
          <w:sz w:val="22"/>
          <w:szCs w:val="22"/>
        </w:rPr>
        <w:t>b)</w:t>
      </w:r>
      <w:r w:rsidRPr="00C00525">
        <w:rPr>
          <w:color w:val="000000" w:themeColor="text1"/>
          <w:sz w:val="22"/>
          <w:szCs w:val="22"/>
        </w:rPr>
        <w:t xml:space="preserve"> </w:t>
      </w:r>
      <w:r w:rsidRPr="00C00525">
        <w:rPr>
          <w:rFonts w:eastAsia="Arial"/>
          <w:color w:val="000000" w:themeColor="text1"/>
          <w:sz w:val="22"/>
          <w:szCs w:val="22"/>
        </w:rPr>
        <w:t>a data da emissão;</w:t>
      </w:r>
    </w:p>
    <w:p w14:paraId="75B88A99" w14:textId="77777777" w:rsidR="00F64038" w:rsidRPr="00C00525" w:rsidRDefault="00F64038" w:rsidP="0018279E">
      <w:pPr>
        <w:spacing w:line="276" w:lineRule="auto"/>
        <w:ind w:leftChars="0" w:left="0" w:firstLineChars="0" w:firstLine="720"/>
        <w:jc w:val="both"/>
        <w:rPr>
          <w:rFonts w:eastAsia="Arial"/>
          <w:color w:val="000000" w:themeColor="text1"/>
          <w:sz w:val="22"/>
          <w:szCs w:val="22"/>
        </w:rPr>
      </w:pPr>
      <w:r w:rsidRPr="00C00525">
        <w:rPr>
          <w:rFonts w:eastAsia="Arial"/>
          <w:color w:val="000000" w:themeColor="text1"/>
          <w:sz w:val="22"/>
          <w:szCs w:val="22"/>
        </w:rPr>
        <w:t>c)</w:t>
      </w:r>
      <w:r w:rsidRPr="00C00525">
        <w:rPr>
          <w:color w:val="000000" w:themeColor="text1"/>
          <w:sz w:val="22"/>
          <w:szCs w:val="22"/>
        </w:rPr>
        <w:t xml:space="preserve"> o</w:t>
      </w:r>
      <w:r w:rsidRPr="00C00525">
        <w:rPr>
          <w:rFonts w:eastAsia="Arial"/>
          <w:color w:val="000000" w:themeColor="text1"/>
          <w:sz w:val="22"/>
          <w:szCs w:val="22"/>
        </w:rPr>
        <w:t>s dados do contrato e do órgão contratante;</w:t>
      </w:r>
    </w:p>
    <w:p w14:paraId="43AA08BE" w14:textId="77777777" w:rsidR="00F64038" w:rsidRPr="00C00525" w:rsidRDefault="00F64038" w:rsidP="0018279E">
      <w:pPr>
        <w:spacing w:line="276" w:lineRule="auto"/>
        <w:ind w:leftChars="0" w:left="0" w:firstLineChars="0" w:firstLine="720"/>
        <w:jc w:val="both"/>
        <w:rPr>
          <w:rFonts w:eastAsia="Arial"/>
          <w:color w:val="000000" w:themeColor="text1"/>
          <w:sz w:val="22"/>
          <w:szCs w:val="22"/>
        </w:rPr>
      </w:pPr>
      <w:r w:rsidRPr="00C00525">
        <w:rPr>
          <w:rFonts w:eastAsia="Arial"/>
          <w:color w:val="000000" w:themeColor="text1"/>
          <w:sz w:val="22"/>
          <w:szCs w:val="22"/>
        </w:rPr>
        <w:t>d)</w:t>
      </w:r>
      <w:r w:rsidRPr="00C00525">
        <w:rPr>
          <w:color w:val="000000" w:themeColor="text1"/>
          <w:sz w:val="22"/>
          <w:szCs w:val="22"/>
        </w:rPr>
        <w:t xml:space="preserve"> </w:t>
      </w:r>
      <w:r w:rsidRPr="00C00525">
        <w:rPr>
          <w:rFonts w:eastAsia="Arial"/>
          <w:color w:val="000000" w:themeColor="text1"/>
          <w:sz w:val="22"/>
          <w:szCs w:val="22"/>
        </w:rPr>
        <w:t>período respectivo de execução do contrato;</w:t>
      </w:r>
    </w:p>
    <w:p w14:paraId="6D1E2FEC" w14:textId="77777777" w:rsidR="00F64038" w:rsidRPr="00C00525" w:rsidRDefault="00F64038" w:rsidP="0018279E">
      <w:pPr>
        <w:spacing w:line="276" w:lineRule="auto"/>
        <w:ind w:leftChars="0" w:left="0" w:firstLineChars="0" w:firstLine="720"/>
        <w:jc w:val="both"/>
        <w:rPr>
          <w:rFonts w:eastAsia="Arial"/>
          <w:color w:val="000000" w:themeColor="text1"/>
          <w:sz w:val="22"/>
          <w:szCs w:val="22"/>
        </w:rPr>
      </w:pPr>
      <w:r w:rsidRPr="00C00525">
        <w:rPr>
          <w:rFonts w:eastAsia="Arial"/>
          <w:color w:val="000000" w:themeColor="text1"/>
          <w:sz w:val="22"/>
          <w:szCs w:val="22"/>
        </w:rPr>
        <w:t>e)</w:t>
      </w:r>
      <w:r w:rsidRPr="00C00525">
        <w:rPr>
          <w:color w:val="000000" w:themeColor="text1"/>
          <w:sz w:val="22"/>
          <w:szCs w:val="22"/>
        </w:rPr>
        <w:t xml:space="preserve"> </w:t>
      </w:r>
      <w:r w:rsidRPr="00C00525">
        <w:rPr>
          <w:rFonts w:eastAsia="Arial"/>
          <w:color w:val="000000" w:themeColor="text1"/>
          <w:sz w:val="22"/>
          <w:szCs w:val="22"/>
        </w:rPr>
        <w:t>o valor a pagar; e</w:t>
      </w:r>
    </w:p>
    <w:p w14:paraId="3A2154D7" w14:textId="77777777" w:rsidR="00F64038" w:rsidRPr="00C00525" w:rsidRDefault="00F64038" w:rsidP="0018279E">
      <w:pPr>
        <w:spacing w:line="276" w:lineRule="auto"/>
        <w:ind w:leftChars="0" w:left="0" w:firstLineChars="0" w:firstLine="720"/>
        <w:jc w:val="both"/>
        <w:rPr>
          <w:rFonts w:eastAsia="Arial"/>
          <w:color w:val="000000" w:themeColor="text1"/>
          <w:sz w:val="22"/>
          <w:szCs w:val="22"/>
        </w:rPr>
      </w:pPr>
      <w:r w:rsidRPr="00C00525">
        <w:rPr>
          <w:rFonts w:eastAsia="Arial"/>
          <w:color w:val="000000" w:themeColor="text1"/>
          <w:sz w:val="22"/>
          <w:szCs w:val="22"/>
        </w:rPr>
        <w:t>f)</w:t>
      </w:r>
      <w:r w:rsidRPr="00C00525">
        <w:rPr>
          <w:color w:val="000000" w:themeColor="text1"/>
          <w:sz w:val="22"/>
          <w:szCs w:val="22"/>
        </w:rPr>
        <w:t xml:space="preserve"> </w:t>
      </w:r>
      <w:r w:rsidRPr="00C00525">
        <w:rPr>
          <w:rFonts w:eastAsia="Arial"/>
          <w:color w:val="000000" w:themeColor="text1"/>
          <w:sz w:val="22"/>
          <w:szCs w:val="22"/>
        </w:rPr>
        <w:t>eventual destaque do valor de retenções tributárias cabíveis.</w:t>
      </w:r>
    </w:p>
    <w:p w14:paraId="2BC0895C"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7.11. Havendo erro na apresentação da nota fiscal ou instrumento de cobrança equivalente, ou circunstância que impeça a liquidação da despesa, esta ficará sobrestada até que o contratado providencie as medidas saneadoras, reiniciando-se o prazo após a comprovação da regularização da situação, sem ônus ao contratante;</w:t>
      </w:r>
    </w:p>
    <w:p w14:paraId="14624C51"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 xml:space="preserve">7.12. A nota fiscal ou instrumento de cobrança equivalente deverá ser obrigatoriamente acompanhado da comprovação da regularidade fiscal, constatada por meio de consulta </w:t>
      </w:r>
      <w:r w:rsidRPr="00C00525">
        <w:rPr>
          <w:rFonts w:eastAsia="Merriweather"/>
          <w:i/>
          <w:color w:val="000000" w:themeColor="text1"/>
          <w:sz w:val="22"/>
          <w:szCs w:val="22"/>
        </w:rPr>
        <w:t>on-line</w:t>
      </w:r>
      <w:r w:rsidRPr="00C00525">
        <w:rPr>
          <w:rFonts w:eastAsia="Merriweather"/>
          <w:color w:val="000000" w:themeColor="text1"/>
          <w:sz w:val="22"/>
          <w:szCs w:val="22"/>
        </w:rPr>
        <w:t xml:space="preserve"> ao SICAF ou, na impossibilidade de acesso ao referido Sistema, mediante consulta aos sítios eletrônicos oficiais ou à documentação mencionada no</w:t>
      </w:r>
      <w:hyperlink r:id="rId11" w:anchor="art68">
        <w:r w:rsidRPr="00C00525">
          <w:rPr>
            <w:rFonts w:eastAsia="Merriweather"/>
            <w:color w:val="000000" w:themeColor="text1"/>
            <w:sz w:val="22"/>
            <w:szCs w:val="22"/>
          </w:rPr>
          <w:t xml:space="preserve"> </w:t>
        </w:r>
      </w:hyperlink>
      <w:hyperlink r:id="rId12" w:anchor="art68">
        <w:r w:rsidRPr="00C00525">
          <w:rPr>
            <w:rFonts w:eastAsia="Merriweather"/>
            <w:color w:val="000000" w:themeColor="text1"/>
            <w:sz w:val="22"/>
            <w:szCs w:val="22"/>
            <w:u w:val="single"/>
          </w:rPr>
          <w:t xml:space="preserve">art. 68 da Lei nº 14.133, de 2021. </w:t>
        </w:r>
      </w:hyperlink>
      <w:r w:rsidRPr="00C00525">
        <w:rPr>
          <w:rFonts w:eastAsia="Merriweather"/>
          <w:color w:val="000000" w:themeColor="text1"/>
          <w:sz w:val="22"/>
          <w:szCs w:val="22"/>
          <w:u w:val="single"/>
        </w:rPr>
        <w:t xml:space="preserve"> </w:t>
      </w:r>
      <w:r w:rsidRPr="00C00525">
        <w:rPr>
          <w:rFonts w:eastAsia="Merriweather"/>
          <w:color w:val="000000" w:themeColor="text1"/>
          <w:sz w:val="22"/>
          <w:szCs w:val="22"/>
        </w:rPr>
        <w:t xml:space="preserve"> </w:t>
      </w:r>
    </w:p>
    <w:p w14:paraId="1A167441"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7.13. A Administração deverá realizar consulta ao SICAF para: a) verificar a manutenção das condições de habilitação exigidas no edital; b) identificar possível razão que impeça a participação em licitação, no âmbito do órgão ou entidade, que implique proibição de contratar com o Poder Público, bem como ocorrências impeditivas indiretas.</w:t>
      </w:r>
    </w:p>
    <w:p w14:paraId="6A769742"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7.14. Constatando-se, junto ao SICAF, a situação de irregularidade do contratado, será providenciada sua notificação, por escrito, para que, no prazo de 5 (cinco) dias úteis, regularize sua situação ou, no mesmo prazo, apresente sua defesa. O prazo poderá ser prorrogado uma vez, por igual período, a critério do contratante.</w:t>
      </w:r>
    </w:p>
    <w:p w14:paraId="6295C146"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 xml:space="preserve">7.15. Não havendo regularização ou sendo a defesa considerada improcedente, o contratante deverá comunicar aos órgãos responsáveis pela fiscalização da regularidade fiscal quanto à inadimplência do contratado, bem como quanto à existência de pagamento a ser efetuado, para que sejam acionados os meios pertinentes e necessários para garantir o recebimento de seus créditos. </w:t>
      </w:r>
    </w:p>
    <w:p w14:paraId="262495C3"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7.16. Persistindo a irregularidade, o contratante deverá adotar as medidas necessárias à rescisão contratual nos autos do processo administrativo correspondente, assegurada ao contratado a ampla defesa.</w:t>
      </w:r>
    </w:p>
    <w:p w14:paraId="649232ED"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 xml:space="preserve">7.17. Havendo a efetiva execução do objeto, os pagamentos serão realizados normalmente, até que se decida pela rescisão do contrato, caso o contratado não regularize sua situação junto ao SICAF. </w:t>
      </w:r>
    </w:p>
    <w:p w14:paraId="57B8AD2D" w14:textId="77777777" w:rsidR="00F64038" w:rsidRPr="00C00525" w:rsidRDefault="00F64038" w:rsidP="0018279E">
      <w:pPr>
        <w:spacing w:line="276" w:lineRule="auto"/>
        <w:ind w:left="0" w:hanging="2"/>
        <w:jc w:val="both"/>
        <w:rPr>
          <w:rFonts w:eastAsia="Merriweather"/>
          <w:b/>
          <w:bCs/>
          <w:color w:val="000000" w:themeColor="text1"/>
          <w:sz w:val="22"/>
          <w:szCs w:val="22"/>
        </w:rPr>
      </w:pPr>
      <w:r w:rsidRPr="00C00525">
        <w:rPr>
          <w:rFonts w:eastAsia="Merriweather"/>
          <w:b/>
          <w:bCs/>
          <w:color w:val="000000" w:themeColor="text1"/>
          <w:sz w:val="22"/>
          <w:szCs w:val="22"/>
        </w:rPr>
        <w:t>Prazo de pagamento</w:t>
      </w:r>
    </w:p>
    <w:p w14:paraId="62D87395"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7.18. O pagamento será efetuado no prazo de 30 (trinta) dias contados a partir do atesto da Nota Fiscal, conforme o art. 35, parágrafo único do Decreto nº 3.537, de 09 de maio de 2023.</w:t>
      </w:r>
    </w:p>
    <w:p w14:paraId="24D70BF9"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 xml:space="preserve">7.19. No caso de atraso pelo Contratante, os valores devidos ao contratado serão atualizados monetariamente entre o termo final do prazo de pagamento até a data de sua efetiva realização, mediante aplicação do índice </w:t>
      </w:r>
      <w:r w:rsidRPr="00C00525">
        <w:rPr>
          <w:rFonts w:eastAsia="Merriweather"/>
          <w:i/>
          <w:color w:val="000000" w:themeColor="text1"/>
          <w:sz w:val="22"/>
          <w:szCs w:val="22"/>
        </w:rPr>
        <w:t>IPCA</w:t>
      </w:r>
      <w:r w:rsidRPr="00C00525">
        <w:rPr>
          <w:rFonts w:eastAsia="Merriweather"/>
          <w:color w:val="000000" w:themeColor="text1"/>
          <w:sz w:val="22"/>
          <w:szCs w:val="22"/>
        </w:rPr>
        <w:t xml:space="preserve"> de correção monetária. </w:t>
      </w:r>
    </w:p>
    <w:p w14:paraId="68F3180F" w14:textId="77777777" w:rsidR="00F64038" w:rsidRPr="00C00525" w:rsidRDefault="00F64038" w:rsidP="0018279E">
      <w:pPr>
        <w:spacing w:line="276" w:lineRule="auto"/>
        <w:ind w:left="0" w:hanging="2"/>
        <w:jc w:val="both"/>
        <w:rPr>
          <w:rFonts w:eastAsia="Merriweather"/>
          <w:b/>
          <w:bCs/>
          <w:color w:val="000000" w:themeColor="text1"/>
          <w:sz w:val="22"/>
          <w:szCs w:val="22"/>
        </w:rPr>
      </w:pPr>
      <w:r w:rsidRPr="00C00525">
        <w:rPr>
          <w:rFonts w:eastAsia="Merriweather"/>
          <w:b/>
          <w:bCs/>
          <w:color w:val="000000" w:themeColor="text1"/>
          <w:sz w:val="22"/>
          <w:szCs w:val="22"/>
        </w:rPr>
        <w:t>Forma de pagamento</w:t>
      </w:r>
    </w:p>
    <w:p w14:paraId="50EEF807"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7.20. O pagamento será realizado por meio de ordem bancária, para crédito em banco, agência e conta corrente indicados pelo contratado.</w:t>
      </w:r>
    </w:p>
    <w:p w14:paraId="7AADF2B1"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7.21. Será considerada data do pagamento o dia em que constar como emitida a ordem bancária para pagamento.</w:t>
      </w:r>
    </w:p>
    <w:p w14:paraId="7E445B72"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7.22.  Quando do pagamento, será efetuada a retenção tributária prevista na legislação aplicável.</w:t>
      </w:r>
    </w:p>
    <w:p w14:paraId="1F751B07"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 xml:space="preserve">7.22.1. Independentemente do percentual de tributo inserido na planilha, quando houver, serão retidos na fonte, quando da realização do pagamento, os percentuais estabelecidos na legislação vigente. </w:t>
      </w:r>
    </w:p>
    <w:p w14:paraId="6A9AA3B2"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7.23. O contratado regularmente optante pelo Simples Nacional, nos termos da</w:t>
      </w:r>
      <w:hyperlink r:id="rId13">
        <w:r w:rsidRPr="00C00525">
          <w:rPr>
            <w:rFonts w:eastAsia="Merriweather"/>
            <w:color w:val="000000" w:themeColor="text1"/>
            <w:sz w:val="22"/>
            <w:szCs w:val="22"/>
          </w:rPr>
          <w:t xml:space="preserve"> </w:t>
        </w:r>
      </w:hyperlink>
      <w:hyperlink r:id="rId14">
        <w:r w:rsidRPr="00C00525">
          <w:rPr>
            <w:rFonts w:eastAsia="Merriweather"/>
            <w:color w:val="000000" w:themeColor="text1"/>
            <w:sz w:val="22"/>
            <w:szCs w:val="22"/>
            <w:u w:val="single"/>
          </w:rPr>
          <w:t>Lei Complementar nº 123, de 2006</w:t>
        </w:r>
      </w:hyperlink>
      <w:r w:rsidRPr="00C00525">
        <w:rPr>
          <w:rFonts w:eastAsia="Merriweather"/>
          <w:color w:val="000000" w:themeColor="text1"/>
          <w:sz w:val="22"/>
          <w:szCs w:val="22"/>
        </w:rPr>
        <w:t>,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14:paraId="4986E0CB" w14:textId="77777777" w:rsidR="00F64038" w:rsidRPr="00C00525" w:rsidRDefault="00F64038" w:rsidP="0018279E">
      <w:pPr>
        <w:spacing w:line="276" w:lineRule="auto"/>
        <w:ind w:left="0" w:hanging="2"/>
        <w:jc w:val="both"/>
        <w:rPr>
          <w:rFonts w:eastAsia="Merriweather"/>
          <w:color w:val="000000" w:themeColor="text1"/>
          <w:sz w:val="22"/>
          <w:szCs w:val="22"/>
        </w:rPr>
      </w:pPr>
    </w:p>
    <w:p w14:paraId="566AB29F" w14:textId="77777777" w:rsidR="00F64038" w:rsidRPr="00C00525" w:rsidRDefault="00F64038" w:rsidP="0018279E">
      <w:pPr>
        <w:spacing w:line="276" w:lineRule="auto"/>
        <w:ind w:left="0" w:hanging="2"/>
        <w:jc w:val="both"/>
        <w:rPr>
          <w:rFonts w:eastAsia="Merriweather"/>
          <w:b/>
          <w:color w:val="000000" w:themeColor="text1"/>
          <w:sz w:val="22"/>
          <w:szCs w:val="22"/>
        </w:rPr>
      </w:pPr>
      <w:r w:rsidRPr="00C00525">
        <w:rPr>
          <w:rFonts w:eastAsia="Merriweather"/>
          <w:b/>
          <w:color w:val="000000" w:themeColor="text1"/>
          <w:sz w:val="22"/>
          <w:szCs w:val="22"/>
        </w:rPr>
        <w:t xml:space="preserve">Antecipação de pagamento </w:t>
      </w:r>
    </w:p>
    <w:p w14:paraId="565366A9" w14:textId="77777777"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color w:val="000000" w:themeColor="text1"/>
          <w:sz w:val="22"/>
          <w:szCs w:val="22"/>
        </w:rPr>
        <w:t>7.24. A presente contratação NÃO permite a antecipação de pagamento</w:t>
      </w:r>
    </w:p>
    <w:p w14:paraId="5896469F" w14:textId="77777777" w:rsidR="00F64038" w:rsidRDefault="00F64038" w:rsidP="0018279E">
      <w:pPr>
        <w:spacing w:line="276" w:lineRule="auto"/>
        <w:ind w:left="0" w:hanging="2"/>
        <w:jc w:val="both"/>
        <w:rPr>
          <w:rFonts w:eastAsia="Merriweather"/>
          <w:color w:val="000000" w:themeColor="text1"/>
          <w:sz w:val="22"/>
          <w:szCs w:val="22"/>
        </w:rPr>
      </w:pPr>
    </w:p>
    <w:p w14:paraId="5A358479" w14:textId="77777777" w:rsidR="003A4D88" w:rsidRPr="003A4D88" w:rsidRDefault="003A4D88" w:rsidP="003A4D88">
      <w:pPr>
        <w:spacing w:line="276" w:lineRule="auto"/>
        <w:ind w:left="0" w:hanging="2"/>
        <w:jc w:val="both"/>
        <w:rPr>
          <w:rFonts w:eastAsia="Merriweather"/>
          <w:color w:val="000000" w:themeColor="text1"/>
          <w:sz w:val="22"/>
          <w:szCs w:val="22"/>
        </w:rPr>
      </w:pPr>
      <w:r w:rsidRPr="003A4D88">
        <w:rPr>
          <w:rFonts w:eastAsia="Merriweather"/>
          <w:color w:val="000000" w:themeColor="text1"/>
          <w:sz w:val="22"/>
          <w:szCs w:val="22"/>
        </w:rPr>
        <w:t>Cessão de crédito</w:t>
      </w:r>
    </w:p>
    <w:p w14:paraId="5227EEF9" w14:textId="313C3F58" w:rsidR="003A4D88" w:rsidRPr="003A4D88" w:rsidRDefault="003A4D88" w:rsidP="003A4D88">
      <w:pPr>
        <w:spacing w:line="276" w:lineRule="auto"/>
        <w:ind w:left="0" w:hanging="2"/>
        <w:jc w:val="both"/>
        <w:rPr>
          <w:rFonts w:eastAsia="Merriweather"/>
          <w:color w:val="000000" w:themeColor="text1"/>
          <w:sz w:val="22"/>
          <w:szCs w:val="22"/>
        </w:rPr>
      </w:pPr>
      <w:r w:rsidRPr="003A4D88">
        <w:rPr>
          <w:rFonts w:eastAsia="Merriweather"/>
          <w:color w:val="000000" w:themeColor="text1"/>
          <w:sz w:val="22"/>
          <w:szCs w:val="22"/>
        </w:rPr>
        <w:t>7.2</w:t>
      </w:r>
      <w:r>
        <w:rPr>
          <w:rFonts w:eastAsia="Merriweather"/>
          <w:color w:val="000000" w:themeColor="text1"/>
          <w:sz w:val="22"/>
          <w:szCs w:val="22"/>
        </w:rPr>
        <w:t>5</w:t>
      </w:r>
      <w:r w:rsidRPr="003A4D88">
        <w:rPr>
          <w:rFonts w:eastAsia="Merriweather"/>
          <w:color w:val="000000" w:themeColor="text1"/>
          <w:sz w:val="22"/>
          <w:szCs w:val="22"/>
        </w:rPr>
        <w:t>. É admitida a cessão fiduciária de direitos creditícios com instituição financeira, nos termos e de acordo com os procedimentos previstos na legislação aplicável, conforme as regras deste presente tópico.</w:t>
      </w:r>
    </w:p>
    <w:p w14:paraId="6107A3AB" w14:textId="71FEB2F1" w:rsidR="003A4D88" w:rsidRPr="003A4D88" w:rsidRDefault="003A4D88" w:rsidP="003A4D88">
      <w:pPr>
        <w:spacing w:line="276" w:lineRule="auto"/>
        <w:ind w:left="0" w:hanging="2"/>
        <w:jc w:val="both"/>
        <w:rPr>
          <w:rFonts w:eastAsia="Merriweather"/>
          <w:color w:val="000000" w:themeColor="text1"/>
          <w:sz w:val="22"/>
          <w:szCs w:val="22"/>
        </w:rPr>
      </w:pPr>
      <w:r w:rsidRPr="003A4D88">
        <w:rPr>
          <w:rFonts w:eastAsia="Merriweather"/>
          <w:color w:val="000000" w:themeColor="text1"/>
          <w:sz w:val="22"/>
          <w:szCs w:val="22"/>
        </w:rPr>
        <w:t>7.26. As cessões de crédito não fiduciárias dependerão de prévia aprovação do contratante.</w:t>
      </w:r>
    </w:p>
    <w:p w14:paraId="7D1EAF75" w14:textId="77777777" w:rsidR="003A4D88" w:rsidRPr="003A4D88" w:rsidRDefault="003A4D88" w:rsidP="003A4D88">
      <w:pPr>
        <w:spacing w:line="276" w:lineRule="auto"/>
        <w:ind w:left="0" w:hanging="2"/>
        <w:jc w:val="both"/>
        <w:rPr>
          <w:rFonts w:eastAsia="Merriweather"/>
          <w:color w:val="000000" w:themeColor="text1"/>
          <w:sz w:val="22"/>
          <w:szCs w:val="22"/>
        </w:rPr>
      </w:pPr>
      <w:r w:rsidRPr="003A4D88">
        <w:rPr>
          <w:rFonts w:eastAsia="Merriweather"/>
          <w:color w:val="000000" w:themeColor="text1"/>
          <w:sz w:val="22"/>
          <w:szCs w:val="22"/>
        </w:rPr>
        <w:t>7.27. A eficácia da cessão de crédito, de qualquer natureza, em relação à Administração, está condicionada à celebração de termo aditivo ao contrato administrativo.</w:t>
      </w:r>
    </w:p>
    <w:p w14:paraId="1D3E21A1" w14:textId="77777777" w:rsidR="003A4D88" w:rsidRPr="003A4D88" w:rsidRDefault="003A4D88" w:rsidP="003A4D88">
      <w:pPr>
        <w:spacing w:line="276" w:lineRule="auto"/>
        <w:ind w:left="0" w:hanging="2"/>
        <w:jc w:val="both"/>
        <w:rPr>
          <w:rFonts w:eastAsia="Merriweather"/>
          <w:color w:val="000000" w:themeColor="text1"/>
          <w:sz w:val="22"/>
          <w:szCs w:val="22"/>
        </w:rPr>
      </w:pPr>
      <w:r w:rsidRPr="003A4D88">
        <w:rPr>
          <w:rFonts w:eastAsia="Merriweather"/>
          <w:color w:val="000000" w:themeColor="text1"/>
          <w:sz w:val="22"/>
          <w:szCs w:val="22"/>
        </w:rPr>
        <w:t>7.28. Sem prejuízo do regular atendimento da obrigação contratual de cumprimento de todas as condições de habilitação por parte do contratado (cedente), a celebração do aditamento de cessão de crédito e a realização dos pagamentos respectivos também se condicionam à regularidade fiscal e trabalhista do cessionário, bem como à certificação de que o cessionário não se encontra impedido de licitar e contratar com o Poder Público, conforme a legislação em vigor, ou de receber benefícios ou incentivos fiscais ou creditícios, direta ou indiretamente, conforme o art. 12 da Lei nº 8.429, de 1992.</w:t>
      </w:r>
    </w:p>
    <w:p w14:paraId="739CD65B" w14:textId="77777777" w:rsidR="003A4D88" w:rsidRPr="003A4D88" w:rsidRDefault="003A4D88" w:rsidP="003A4D88">
      <w:pPr>
        <w:spacing w:line="276" w:lineRule="auto"/>
        <w:ind w:left="0" w:hanging="2"/>
        <w:jc w:val="both"/>
        <w:rPr>
          <w:rFonts w:eastAsia="Merriweather"/>
          <w:color w:val="000000" w:themeColor="text1"/>
          <w:sz w:val="22"/>
          <w:szCs w:val="22"/>
        </w:rPr>
      </w:pPr>
      <w:r w:rsidRPr="003A4D88">
        <w:rPr>
          <w:rFonts w:eastAsia="Merriweather"/>
          <w:color w:val="000000" w:themeColor="text1"/>
          <w:sz w:val="22"/>
          <w:szCs w:val="22"/>
        </w:rPr>
        <w:t>7.29. O crédito a ser pago à cessionária é exatamente aquele que seria destinado à cedente (contratado) pela execução do objeto contratual, restando absolutamente incólumes todas as defesas e exceções ao pagamento e todas as demais cláusulas exorbitantes ao direito comum aplicáveis no regime jurídico de direito público incidente sobre os contratos administrativos, incluindo a possibilidade de pagamento em conta vinculada ou de pagamento pela efetiva comprovação do fato gerador, quando for o caso, e o desconto de multas, glosas e prejuízos causados à Administração.</w:t>
      </w:r>
    </w:p>
    <w:p w14:paraId="61CA4157" w14:textId="62D85C17" w:rsidR="003A4D88" w:rsidRDefault="003A4D88" w:rsidP="003A4D88">
      <w:pPr>
        <w:spacing w:line="276" w:lineRule="auto"/>
        <w:ind w:left="0" w:hanging="2"/>
        <w:jc w:val="both"/>
        <w:rPr>
          <w:rFonts w:eastAsia="Merriweather"/>
          <w:color w:val="000000" w:themeColor="text1"/>
          <w:sz w:val="22"/>
          <w:szCs w:val="22"/>
        </w:rPr>
      </w:pPr>
      <w:r w:rsidRPr="003A4D88">
        <w:rPr>
          <w:rFonts w:eastAsia="Merriweather"/>
          <w:color w:val="000000" w:themeColor="text1"/>
          <w:sz w:val="22"/>
          <w:szCs w:val="22"/>
        </w:rPr>
        <w:t>7.30. A cessão de crédito não afetará a execução do objeto contratado, que continuará sob a integral responsabilidade do contratado.</w:t>
      </w:r>
    </w:p>
    <w:p w14:paraId="1C96A12D" w14:textId="77777777" w:rsidR="003A4D88" w:rsidRPr="00C00525" w:rsidRDefault="003A4D88" w:rsidP="003A4D88">
      <w:pPr>
        <w:spacing w:line="276" w:lineRule="auto"/>
        <w:ind w:left="0" w:hanging="2"/>
        <w:jc w:val="both"/>
        <w:rPr>
          <w:rFonts w:eastAsia="Merriweather"/>
          <w:color w:val="000000" w:themeColor="text1"/>
          <w:sz w:val="22"/>
          <w:szCs w:val="22"/>
        </w:rPr>
      </w:pPr>
    </w:p>
    <w:p w14:paraId="18202AD0" w14:textId="77777777" w:rsidR="00F64038" w:rsidRPr="00C00525" w:rsidRDefault="00F64038" w:rsidP="0018279E">
      <w:pPr>
        <w:spacing w:line="276" w:lineRule="auto"/>
        <w:ind w:left="0" w:hanging="2"/>
        <w:jc w:val="both"/>
        <w:rPr>
          <w:rFonts w:eastAsia="Merriweather"/>
          <w:b/>
          <w:sz w:val="22"/>
          <w:szCs w:val="22"/>
        </w:rPr>
      </w:pPr>
      <w:r w:rsidRPr="00C00525">
        <w:rPr>
          <w:rFonts w:eastAsia="Merriweather"/>
          <w:b/>
          <w:sz w:val="22"/>
          <w:szCs w:val="22"/>
        </w:rPr>
        <w:t xml:space="preserve">8. </w:t>
      </w:r>
      <w:r w:rsidRPr="00C00525">
        <w:rPr>
          <w:rFonts w:eastAsia="Merriweather"/>
          <w:b/>
          <w:sz w:val="22"/>
          <w:szCs w:val="22"/>
        </w:rPr>
        <w:tab/>
        <w:t>FORMA E CRITÉRIOS DE SELEÇÃO DO FORNECEDOR</w:t>
      </w:r>
    </w:p>
    <w:p w14:paraId="25173A5E" w14:textId="77777777" w:rsidR="00F64038" w:rsidRPr="00C00525" w:rsidRDefault="00F64038" w:rsidP="0018279E">
      <w:pPr>
        <w:spacing w:line="276" w:lineRule="auto"/>
        <w:ind w:left="0" w:hanging="2"/>
        <w:jc w:val="both"/>
        <w:rPr>
          <w:rFonts w:eastAsia="Merriweather"/>
          <w:b/>
          <w:sz w:val="22"/>
          <w:szCs w:val="22"/>
        </w:rPr>
      </w:pPr>
      <w:r w:rsidRPr="00C00525">
        <w:rPr>
          <w:rFonts w:eastAsia="Merriweather"/>
          <w:b/>
          <w:sz w:val="22"/>
          <w:szCs w:val="22"/>
        </w:rPr>
        <w:t>Forma de seleção e critério de julgamento da proposta</w:t>
      </w:r>
    </w:p>
    <w:p w14:paraId="0726E299" w14:textId="50BD366F" w:rsidR="00F64038" w:rsidRPr="00C00525" w:rsidRDefault="00F64038" w:rsidP="0018279E">
      <w:pPr>
        <w:spacing w:line="276" w:lineRule="auto"/>
        <w:ind w:left="0" w:hanging="2"/>
        <w:jc w:val="both"/>
        <w:rPr>
          <w:rFonts w:eastAsia="Merriweather"/>
          <w:color w:val="000000" w:themeColor="text1"/>
          <w:sz w:val="22"/>
          <w:szCs w:val="22"/>
        </w:rPr>
      </w:pPr>
      <w:r w:rsidRPr="00C00525">
        <w:rPr>
          <w:rFonts w:eastAsia="Merriweather"/>
          <w:sz w:val="22"/>
          <w:szCs w:val="22"/>
        </w:rPr>
        <w:t xml:space="preserve">8.1. O fornecedor será selecionado por meio da realização de procedimento de </w:t>
      </w:r>
      <w:r w:rsidR="008754AB">
        <w:rPr>
          <w:rFonts w:eastAsia="Merriweather"/>
          <w:sz w:val="22"/>
          <w:szCs w:val="22"/>
        </w:rPr>
        <w:t>DISPENSA DE LICITAÇÃO</w:t>
      </w:r>
      <w:r w:rsidRPr="00C00525">
        <w:rPr>
          <w:rFonts w:eastAsia="Merriweather"/>
          <w:sz w:val="22"/>
          <w:szCs w:val="22"/>
        </w:rPr>
        <w:t xml:space="preserve">, com adoção do critério de julgamento pelo </w:t>
      </w:r>
      <w:r w:rsidRPr="00C00525">
        <w:rPr>
          <w:rFonts w:eastAsia="Merriweather"/>
          <w:color w:val="000000" w:themeColor="text1"/>
          <w:sz w:val="22"/>
          <w:szCs w:val="22"/>
        </w:rPr>
        <w:t>[MENOR PREÇO].</w:t>
      </w:r>
    </w:p>
    <w:p w14:paraId="79CFAEC4" w14:textId="77777777" w:rsidR="00F64038" w:rsidRPr="00C00525" w:rsidRDefault="00F64038" w:rsidP="0018279E">
      <w:pPr>
        <w:spacing w:line="276" w:lineRule="auto"/>
        <w:ind w:left="0" w:hanging="2"/>
        <w:jc w:val="both"/>
        <w:rPr>
          <w:rFonts w:eastAsia="Merriweather"/>
          <w:color w:val="000000" w:themeColor="text1"/>
          <w:sz w:val="22"/>
          <w:szCs w:val="22"/>
        </w:rPr>
      </w:pPr>
    </w:p>
    <w:p w14:paraId="2F709555" w14:textId="77777777" w:rsidR="00F64038" w:rsidRPr="00C00525" w:rsidRDefault="00F64038" w:rsidP="0018279E">
      <w:pPr>
        <w:spacing w:line="276" w:lineRule="auto"/>
        <w:ind w:left="0" w:hanging="2"/>
        <w:jc w:val="both"/>
        <w:rPr>
          <w:rFonts w:eastAsia="Merriweather"/>
          <w:b/>
          <w:sz w:val="22"/>
          <w:szCs w:val="22"/>
        </w:rPr>
      </w:pPr>
      <w:r w:rsidRPr="00C00525">
        <w:rPr>
          <w:rFonts w:eastAsia="Merriweather"/>
          <w:b/>
          <w:sz w:val="22"/>
          <w:szCs w:val="22"/>
        </w:rPr>
        <w:t xml:space="preserve">Exigências de habilitação </w:t>
      </w:r>
    </w:p>
    <w:p w14:paraId="0D1DA8BC"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8.2. Para fins de habilitação, deverá o licitante comprovar os seguintes requisitos:</w:t>
      </w:r>
    </w:p>
    <w:p w14:paraId="45DEF961"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Habilitação jurídica</w:t>
      </w:r>
    </w:p>
    <w:p w14:paraId="1611EA36" w14:textId="77777777" w:rsidR="00F64038" w:rsidRPr="00C00525" w:rsidRDefault="00F64038" w:rsidP="0018279E">
      <w:pPr>
        <w:spacing w:line="276" w:lineRule="auto"/>
        <w:ind w:left="0" w:hanging="2"/>
        <w:jc w:val="both"/>
        <w:rPr>
          <w:rFonts w:eastAsia="Merriweather"/>
          <w:strike/>
          <w:sz w:val="22"/>
          <w:szCs w:val="22"/>
        </w:rPr>
      </w:pPr>
      <w:r w:rsidRPr="00C00525">
        <w:rPr>
          <w:rFonts w:eastAsia="Merriweather"/>
          <w:b/>
          <w:i/>
          <w:sz w:val="22"/>
          <w:szCs w:val="22"/>
        </w:rPr>
        <w:t xml:space="preserve">Observação: O item 8.3. foi excluído desse Termo de Referência, pois o mesmo não se aplica ao objeto contratado. </w:t>
      </w:r>
    </w:p>
    <w:p w14:paraId="4852E9A4"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8.4. </w:t>
      </w:r>
      <w:r w:rsidRPr="00C00525">
        <w:rPr>
          <w:rFonts w:eastAsia="Merriweather"/>
          <w:b/>
          <w:sz w:val="22"/>
          <w:szCs w:val="22"/>
        </w:rPr>
        <w:t>Empresário individual:</w:t>
      </w:r>
      <w:r w:rsidRPr="00C00525">
        <w:rPr>
          <w:rFonts w:eastAsia="Merriweather"/>
          <w:sz w:val="22"/>
          <w:szCs w:val="22"/>
        </w:rPr>
        <w:t xml:space="preserve"> inscrição no Registro Público de Empresas Mercantis, a cargo da Junta Comercial da respectiva sede;</w:t>
      </w:r>
    </w:p>
    <w:p w14:paraId="2FDA121E"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8.5. </w:t>
      </w:r>
      <w:r w:rsidRPr="00C00525">
        <w:rPr>
          <w:rFonts w:eastAsia="Merriweather"/>
          <w:b/>
          <w:sz w:val="22"/>
          <w:szCs w:val="22"/>
        </w:rPr>
        <w:t>Microempreendedor Individual - MEI:</w:t>
      </w:r>
      <w:r w:rsidRPr="00C00525">
        <w:rPr>
          <w:rFonts w:eastAsia="Merriweather"/>
          <w:sz w:val="22"/>
          <w:szCs w:val="22"/>
        </w:rPr>
        <w:t xml:space="preserve"> Certificado da Condição de Microempreendedor Individual - CCMEI, cuja aceitação ficará condicionada à verificação da autenticidade no sítio</w:t>
      </w:r>
      <w:hyperlink r:id="rId15">
        <w:r w:rsidRPr="00C00525">
          <w:rPr>
            <w:rFonts w:eastAsia="Merriweather"/>
            <w:sz w:val="22"/>
            <w:szCs w:val="22"/>
          </w:rPr>
          <w:t xml:space="preserve"> </w:t>
        </w:r>
      </w:hyperlink>
      <w:hyperlink r:id="rId16">
        <w:r w:rsidRPr="00C00525">
          <w:rPr>
            <w:rFonts w:eastAsia="Merriweather"/>
            <w:color w:val="1155CC"/>
            <w:sz w:val="22"/>
            <w:szCs w:val="22"/>
            <w:u w:val="single"/>
          </w:rPr>
          <w:t>https://www.gov.br/empresas-e-negocios/pt-br/empreendedor</w:t>
        </w:r>
      </w:hyperlink>
      <w:r w:rsidRPr="00C00525">
        <w:rPr>
          <w:rFonts w:eastAsia="Merriweather"/>
          <w:sz w:val="22"/>
          <w:szCs w:val="22"/>
        </w:rPr>
        <w:t>;</w:t>
      </w:r>
    </w:p>
    <w:p w14:paraId="5BF5E50F"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8.6. </w:t>
      </w:r>
      <w:r w:rsidRPr="00C00525">
        <w:rPr>
          <w:rFonts w:eastAsia="Merriweather"/>
          <w:b/>
          <w:sz w:val="22"/>
          <w:szCs w:val="22"/>
        </w:rPr>
        <w:t>Sociedade empresária, sociedade limitada unipessoal – SLU ou sociedade identificada como empresa individual de responsabilidade limitada - EIRELI:</w:t>
      </w:r>
      <w:r w:rsidRPr="00C00525">
        <w:rPr>
          <w:rFonts w:eastAsia="Merriweather"/>
          <w:sz w:val="22"/>
          <w:szCs w:val="22"/>
        </w:rPr>
        <w:t xml:space="preserve"> inscrição do ato constitutivo, estatuto ou contrato social no Registro Público de Empresas Mercantis, a cargo da Junta Comercial da respectiva sede, acompanhada de documento comprobatório de seus administradores; [MM42] </w:t>
      </w:r>
    </w:p>
    <w:p w14:paraId="03615A54"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8.7. </w:t>
      </w:r>
      <w:r w:rsidRPr="00C00525">
        <w:rPr>
          <w:rFonts w:eastAsia="Merriweather"/>
          <w:b/>
          <w:sz w:val="22"/>
          <w:szCs w:val="22"/>
        </w:rPr>
        <w:t>Sociedade empresária estrangeira:</w:t>
      </w:r>
      <w:r w:rsidRPr="00C00525">
        <w:rPr>
          <w:rFonts w:eastAsia="Merriweather"/>
          <w:sz w:val="22"/>
          <w:szCs w:val="22"/>
        </w:rPr>
        <w:t xml:space="preserve"> portaria de autorização de funcionamento no Brasil, publicada no Diário Oficial da União e arquivada na Junta Comercial da unidade federativa onde se localizar a filial, agência, sucursal ou estabelecimento, a qual será considerada como sua sede, conforme a legislação aplicável.</w:t>
      </w:r>
    </w:p>
    <w:p w14:paraId="48D2EEE1"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8.8. </w:t>
      </w:r>
      <w:r w:rsidRPr="00C00525">
        <w:rPr>
          <w:rFonts w:eastAsia="Merriweather"/>
          <w:b/>
          <w:sz w:val="22"/>
          <w:szCs w:val="22"/>
        </w:rPr>
        <w:t xml:space="preserve">Sociedade simples: </w:t>
      </w:r>
      <w:r w:rsidRPr="00C00525">
        <w:rPr>
          <w:rFonts w:eastAsia="Merriweather"/>
          <w:sz w:val="22"/>
          <w:szCs w:val="22"/>
        </w:rPr>
        <w:t>inscrição do ato constitutivo no Registro Civil de Pessoas Jurídicas do local de sua sede, acompanhada de documento comprobatório de seus administradores;</w:t>
      </w:r>
    </w:p>
    <w:p w14:paraId="5F230793"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8.9. </w:t>
      </w:r>
      <w:r w:rsidRPr="00C00525">
        <w:rPr>
          <w:rFonts w:eastAsia="Merriweather"/>
          <w:b/>
          <w:sz w:val="22"/>
          <w:szCs w:val="22"/>
        </w:rPr>
        <w:t>Filial, sucursal ou agência de sociedade simples ou empresária:</w:t>
      </w:r>
      <w:r w:rsidRPr="00C00525">
        <w:rPr>
          <w:rFonts w:eastAsia="Merriweather"/>
          <w:sz w:val="22"/>
          <w:szCs w:val="22"/>
        </w:rPr>
        <w:t xml:space="preserve">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5DE68A70"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b/>
          <w:bCs/>
          <w:sz w:val="22"/>
          <w:szCs w:val="22"/>
        </w:rPr>
        <w:t>8.10. Sociedade cooperativa</w:t>
      </w:r>
      <w:r w:rsidRPr="00C00525">
        <w:rPr>
          <w:rFonts w:eastAsia="Merriweather"/>
          <w:sz w:val="22"/>
          <w:szCs w:val="22"/>
        </w:rPr>
        <w:t>: ata de fundação e estatuto social, com a ata da assembleia que o aprovou, devidamente arquivado na Junta Comercial ou inscrito no Registro Civil das Pessoas Jurídicas da respectiva sede, além do registro de que trata o</w:t>
      </w:r>
      <w:hyperlink r:id="rId17" w:anchor="art107">
        <w:r w:rsidRPr="00C00525">
          <w:rPr>
            <w:rFonts w:eastAsia="Merriweather"/>
            <w:sz w:val="22"/>
            <w:szCs w:val="22"/>
          </w:rPr>
          <w:t xml:space="preserve"> </w:t>
        </w:r>
      </w:hyperlink>
      <w:hyperlink r:id="rId18" w:anchor="art107">
        <w:r w:rsidRPr="00C00525">
          <w:rPr>
            <w:rFonts w:eastAsia="Merriweather"/>
            <w:color w:val="1155CC"/>
            <w:sz w:val="22"/>
            <w:szCs w:val="22"/>
            <w:u w:val="single"/>
          </w:rPr>
          <w:t>art. 107 da Lei nº 5.764, de 16 de dezembro 1971</w:t>
        </w:r>
      </w:hyperlink>
      <w:r w:rsidRPr="00C00525">
        <w:rPr>
          <w:rFonts w:eastAsia="Merriweather"/>
          <w:sz w:val="22"/>
          <w:szCs w:val="22"/>
        </w:rPr>
        <w:t>.</w:t>
      </w:r>
    </w:p>
    <w:p w14:paraId="7059C413"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8.10.1. No que se refere a cooperativa, deverá possuir ainda o objeto social compatível: Como regra geral, é possível a participação de cooperativas em licitações desde que o objeto social da cooperativa seja compatível com o objeto licitado.</w:t>
      </w:r>
    </w:p>
    <w:p w14:paraId="3EC4017E" w14:textId="77777777" w:rsidR="00F64038" w:rsidRPr="00C00525" w:rsidRDefault="00F64038" w:rsidP="0018279E">
      <w:pPr>
        <w:spacing w:line="276" w:lineRule="auto"/>
        <w:ind w:left="0" w:hanging="2"/>
        <w:jc w:val="both"/>
        <w:rPr>
          <w:rFonts w:eastAsia="Merriweather"/>
          <w:sz w:val="22"/>
          <w:szCs w:val="22"/>
          <w:highlight w:val="yellow"/>
        </w:rPr>
      </w:pPr>
    </w:p>
    <w:p w14:paraId="007A0A88" w14:textId="77777777" w:rsidR="00F64038" w:rsidRPr="00C00525" w:rsidRDefault="00F64038" w:rsidP="0018279E">
      <w:pPr>
        <w:spacing w:line="276" w:lineRule="auto"/>
        <w:ind w:left="0" w:hanging="2"/>
        <w:jc w:val="both"/>
        <w:rPr>
          <w:rFonts w:eastAsia="Merriweather"/>
          <w:b/>
          <w:i/>
          <w:sz w:val="22"/>
          <w:szCs w:val="22"/>
        </w:rPr>
      </w:pPr>
      <w:r w:rsidRPr="00C00525">
        <w:rPr>
          <w:rFonts w:eastAsia="Merriweather"/>
          <w:b/>
          <w:i/>
          <w:sz w:val="22"/>
          <w:szCs w:val="22"/>
        </w:rPr>
        <w:t xml:space="preserve">Observação: Os itens 8.11 até 8.14, foram excluídos desse Termo de Referência, pois os mesmos não se aplicam ao objeto contratado.                        </w:t>
      </w:r>
    </w:p>
    <w:p w14:paraId="64F2A905" w14:textId="77777777" w:rsidR="00F64038" w:rsidRPr="00C00525" w:rsidRDefault="00F64038" w:rsidP="0018279E">
      <w:pPr>
        <w:spacing w:line="276" w:lineRule="auto"/>
        <w:ind w:left="0" w:hanging="2"/>
        <w:jc w:val="both"/>
        <w:rPr>
          <w:rFonts w:eastAsia="Merriweather"/>
          <w:i/>
          <w:iCs/>
          <w:sz w:val="22"/>
          <w:szCs w:val="22"/>
        </w:rPr>
      </w:pPr>
      <w:r w:rsidRPr="00C00525">
        <w:rPr>
          <w:rFonts w:eastAsia="Merriweather"/>
          <w:i/>
          <w:iCs/>
          <w:sz w:val="22"/>
          <w:szCs w:val="22"/>
        </w:rPr>
        <w:t>Não será permitida a participação de empresas em regime de consórcio, conforme justificativa técnica e econômica constante do procedimento administrativo, pois a participação de consórcios envolve contratações de grande vulto e/ou alta complexidade técnica. Portanto, o presente processo não prevê as condições de participação de empresas reunidas em consórcio, uma vez que não possuía tais características.</w:t>
      </w:r>
    </w:p>
    <w:p w14:paraId="4C4B05B3" w14:textId="77777777" w:rsidR="00F64038" w:rsidRPr="00C00525" w:rsidRDefault="00F64038" w:rsidP="0018279E">
      <w:pPr>
        <w:spacing w:line="276" w:lineRule="auto"/>
        <w:ind w:left="0" w:hanging="2"/>
        <w:jc w:val="both"/>
        <w:rPr>
          <w:rFonts w:eastAsia="Merriweather"/>
          <w:sz w:val="22"/>
          <w:szCs w:val="22"/>
        </w:rPr>
      </w:pPr>
    </w:p>
    <w:p w14:paraId="75268402" w14:textId="77777777" w:rsidR="00F64038" w:rsidRPr="00C00525" w:rsidRDefault="00F64038" w:rsidP="0018279E">
      <w:pPr>
        <w:spacing w:line="276" w:lineRule="auto"/>
        <w:ind w:left="0" w:hanging="2"/>
        <w:jc w:val="both"/>
        <w:rPr>
          <w:rFonts w:eastAsia="Merriweather"/>
          <w:b/>
          <w:sz w:val="22"/>
          <w:szCs w:val="22"/>
        </w:rPr>
      </w:pPr>
      <w:r w:rsidRPr="00C00525">
        <w:rPr>
          <w:rFonts w:eastAsia="Merriweather"/>
          <w:b/>
          <w:sz w:val="22"/>
          <w:szCs w:val="22"/>
        </w:rPr>
        <w:t>Habilitação fiscal, social e trabalhista</w:t>
      </w:r>
    </w:p>
    <w:p w14:paraId="61A334B7"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8.15. Prova de inscrição no Cadastro Nacional de Pessoas Jurídicas ou no Cadastro de Pessoas Físicas, conforme o caso;</w:t>
      </w:r>
    </w:p>
    <w:p w14:paraId="4D2A3136"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8.16. Prova de regularidade fiscal perante a Fazenda Nacional, mediante apresentação de certidão expedida conjuntamente pela Secretaria da Receita Federal do Brasil (RFB) e pela Procuradoria-Geral </w:t>
      </w:r>
      <w:proofErr w:type="spellStart"/>
      <w:r w:rsidRPr="00C00525">
        <w:rPr>
          <w:rFonts w:eastAsia="Merriweather"/>
          <w:sz w:val="22"/>
          <w:szCs w:val="22"/>
        </w:rPr>
        <w:t>a</w:t>
      </w:r>
      <w:proofErr w:type="spellEnd"/>
      <w:r w:rsidRPr="00C00525">
        <w:rPr>
          <w:rFonts w:eastAsia="Merriweather"/>
          <w:sz w:val="22"/>
          <w:szCs w:val="22"/>
        </w:rPr>
        <w:t xml:space="preserve"> Fazenda Nacional (PGFN), referente a todos os créditos tributários federais e à Dívida Ativa da União (DAU) por elas administrados, inclusive aqueles relativos à Seguridade Social, nos termos da Portaria Conjunta nº 1.751, de 02 de outubro de 2014, do Secretário da Receita Federal do Brasil e da Procuradora-Geral da Fazenda Nacional.</w:t>
      </w:r>
    </w:p>
    <w:p w14:paraId="66AED190"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8.17. Prova de regularidade com o Fundo de Garantia do Tempo de Serviço (FGTS);</w:t>
      </w:r>
    </w:p>
    <w:p w14:paraId="5BAA5F32"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8.18. 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212F1DB"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8.19. Prova de inscrição no cadastro de contribuintes </w:t>
      </w:r>
      <w:bookmarkStart w:id="3" w:name="_Hlk139032063"/>
      <w:r w:rsidRPr="00C00525">
        <w:rPr>
          <w:rFonts w:eastAsia="Merriweather"/>
          <w:iCs/>
          <w:sz w:val="22"/>
          <w:szCs w:val="22"/>
        </w:rPr>
        <w:t xml:space="preserve">Estadual e </w:t>
      </w:r>
      <w:bookmarkEnd w:id="3"/>
      <w:r w:rsidRPr="00C00525">
        <w:rPr>
          <w:rFonts w:eastAsia="Merriweather"/>
          <w:iCs/>
          <w:sz w:val="22"/>
          <w:szCs w:val="22"/>
        </w:rPr>
        <w:t>Municipal</w:t>
      </w:r>
      <w:r w:rsidRPr="00C00525">
        <w:rPr>
          <w:rFonts w:eastAsia="Merriweather"/>
          <w:i/>
          <w:sz w:val="22"/>
          <w:szCs w:val="22"/>
        </w:rPr>
        <w:t xml:space="preserve"> </w:t>
      </w:r>
      <w:r w:rsidRPr="00C00525">
        <w:rPr>
          <w:rFonts w:eastAsia="Merriweather"/>
          <w:sz w:val="22"/>
          <w:szCs w:val="22"/>
        </w:rPr>
        <w:t>relativo ao domicílio ou sede do fornecedor, pertinente ao seu ramo de atividade e compatível com o objeto contratual;</w:t>
      </w:r>
    </w:p>
    <w:p w14:paraId="1BD53F98"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8.20. Prova de regularidade com a Fazenda </w:t>
      </w:r>
      <w:r w:rsidRPr="00C00525">
        <w:rPr>
          <w:rFonts w:eastAsia="Merriweather"/>
          <w:iCs/>
          <w:sz w:val="22"/>
          <w:szCs w:val="22"/>
        </w:rPr>
        <w:t>Estadual e Municipal</w:t>
      </w:r>
      <w:r w:rsidRPr="00C00525">
        <w:rPr>
          <w:rFonts w:eastAsia="Merriweather"/>
          <w:i/>
          <w:sz w:val="22"/>
          <w:szCs w:val="22"/>
        </w:rPr>
        <w:t xml:space="preserve"> </w:t>
      </w:r>
      <w:r w:rsidRPr="00C00525">
        <w:rPr>
          <w:rFonts w:eastAsia="Merriweather"/>
          <w:sz w:val="22"/>
          <w:szCs w:val="22"/>
        </w:rPr>
        <w:t xml:space="preserve">do domicílio ou sede do fornecedor, relativa à atividade em cujo exercício contrata ou concorre; </w:t>
      </w:r>
    </w:p>
    <w:p w14:paraId="5EF5664F"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8.21. Caso o fornecedor seja considerado isento dos tributos </w:t>
      </w:r>
      <w:r w:rsidRPr="00C00525">
        <w:rPr>
          <w:rFonts w:eastAsia="Merriweather"/>
          <w:iCs/>
          <w:sz w:val="22"/>
          <w:szCs w:val="22"/>
        </w:rPr>
        <w:t>Estadual e Municipal</w:t>
      </w:r>
      <w:r w:rsidRPr="00C00525">
        <w:rPr>
          <w:rFonts w:eastAsia="Merriweather"/>
          <w:i/>
          <w:sz w:val="22"/>
          <w:szCs w:val="22"/>
        </w:rPr>
        <w:t xml:space="preserve"> </w:t>
      </w:r>
      <w:r w:rsidRPr="00C00525">
        <w:rPr>
          <w:rFonts w:eastAsia="Merriweather"/>
          <w:sz w:val="22"/>
          <w:szCs w:val="22"/>
        </w:rPr>
        <w:t xml:space="preserve">  relacionados ao objeto contratual, deverá comprovar tal condição mediante a apresentação de declaração da Fazenda respectiva do seu domicílio ou sede, ou outra equivalente, na forma da lei.</w:t>
      </w:r>
    </w:p>
    <w:p w14:paraId="0762D878"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 xml:space="preserve">8.22. O fornecedor enquadrado como microempreendedor individual que pretenda auferir os benefícios do tratamento diferenciado previstos na Lei Complementar n. 123, de 2006, estará dispensado da prova de inscrição nos cadastros de contribuintes estadual e municipal. </w:t>
      </w:r>
    </w:p>
    <w:p w14:paraId="7617190E" w14:textId="77777777" w:rsidR="00F64038" w:rsidRPr="00C00525" w:rsidRDefault="00F64038" w:rsidP="0018279E">
      <w:pPr>
        <w:spacing w:line="276" w:lineRule="auto"/>
        <w:ind w:left="0" w:hanging="2"/>
        <w:jc w:val="both"/>
        <w:rPr>
          <w:rFonts w:eastAsia="Merriweather"/>
          <w:b/>
          <w:bCs/>
          <w:sz w:val="22"/>
          <w:szCs w:val="22"/>
        </w:rPr>
      </w:pPr>
    </w:p>
    <w:p w14:paraId="6F292764" w14:textId="77777777" w:rsidR="00F64038" w:rsidRPr="00C00525" w:rsidRDefault="00F64038" w:rsidP="0018279E">
      <w:pPr>
        <w:spacing w:line="276" w:lineRule="auto"/>
        <w:ind w:left="0" w:hanging="2"/>
        <w:jc w:val="both"/>
        <w:rPr>
          <w:rFonts w:eastAsia="Merriweather"/>
          <w:b/>
          <w:bCs/>
          <w:sz w:val="22"/>
          <w:szCs w:val="22"/>
        </w:rPr>
      </w:pPr>
      <w:r w:rsidRPr="00C00525">
        <w:rPr>
          <w:rFonts w:eastAsia="Merriweather"/>
          <w:b/>
          <w:bCs/>
          <w:sz w:val="22"/>
          <w:szCs w:val="22"/>
        </w:rPr>
        <w:t xml:space="preserve">Qualificação Econômico-Financeira </w:t>
      </w:r>
    </w:p>
    <w:p w14:paraId="18D92A88"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8.23. Certidão negativa de insolvência civil expedida pelo distribuidor do domicílio ou sede do licitante, caso se trate de pessoa física, desde que admitida a sua participação na licitação, ou de sociedade simples;</w:t>
      </w:r>
    </w:p>
    <w:p w14:paraId="5E4158FA"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8.24. Certidão negativa de falência expedida pelo distribuidor da sede do fornecedor.</w:t>
      </w:r>
    </w:p>
    <w:p w14:paraId="0BFF6A28" w14:textId="77777777" w:rsidR="00F64038" w:rsidRPr="00C00525" w:rsidRDefault="00F64038" w:rsidP="0018279E">
      <w:pPr>
        <w:spacing w:line="276" w:lineRule="auto"/>
        <w:ind w:left="0" w:hanging="2"/>
        <w:jc w:val="both"/>
        <w:rPr>
          <w:rFonts w:eastAsia="Merriweather"/>
          <w:b/>
          <w:i/>
          <w:sz w:val="22"/>
          <w:szCs w:val="22"/>
        </w:rPr>
      </w:pPr>
      <w:r w:rsidRPr="00C00525">
        <w:rPr>
          <w:rFonts w:eastAsia="Merriweather"/>
          <w:b/>
          <w:i/>
          <w:sz w:val="22"/>
          <w:szCs w:val="22"/>
        </w:rPr>
        <w:t xml:space="preserve">Observação: Os itens 8.25 até 8.30 foram excluídos desse Termo de Referência, pois os mesmos não se aplicam ao objeto contratado.     </w:t>
      </w:r>
    </w:p>
    <w:p w14:paraId="60983342" w14:textId="77777777" w:rsidR="00F64038" w:rsidRPr="00C00525" w:rsidRDefault="00F64038" w:rsidP="0018279E">
      <w:pPr>
        <w:spacing w:line="276" w:lineRule="auto"/>
        <w:ind w:left="0" w:hanging="2"/>
        <w:jc w:val="both"/>
        <w:rPr>
          <w:rFonts w:eastAsia="Merriweather"/>
          <w:i/>
          <w:sz w:val="22"/>
          <w:szCs w:val="22"/>
        </w:rPr>
      </w:pPr>
      <w:r w:rsidRPr="00C00525">
        <w:rPr>
          <w:rFonts w:eastAsia="Merriweather"/>
          <w:i/>
          <w:sz w:val="22"/>
          <w:szCs w:val="22"/>
        </w:rPr>
        <w:t>A habilitação econômico-financeira visa a demonstrar a aptidão econômica do licitante para cumprir as obrigações decorrentes do futuro contrato.</w:t>
      </w:r>
    </w:p>
    <w:p w14:paraId="49F343B1" w14:textId="77777777" w:rsidR="00F64038" w:rsidRPr="00C00525" w:rsidRDefault="00F64038" w:rsidP="0018279E">
      <w:pPr>
        <w:spacing w:line="276" w:lineRule="auto"/>
        <w:ind w:left="0" w:hanging="2"/>
        <w:jc w:val="both"/>
        <w:rPr>
          <w:rFonts w:eastAsia="Merriweather"/>
          <w:i/>
          <w:sz w:val="22"/>
          <w:szCs w:val="22"/>
        </w:rPr>
      </w:pPr>
    </w:p>
    <w:p w14:paraId="1478B98A" w14:textId="77777777" w:rsidR="00F64038" w:rsidRPr="00C00525" w:rsidRDefault="00F64038" w:rsidP="0018279E">
      <w:pPr>
        <w:spacing w:line="276" w:lineRule="auto"/>
        <w:ind w:left="0" w:hanging="2"/>
        <w:jc w:val="both"/>
        <w:rPr>
          <w:rFonts w:eastAsia="Merriweather"/>
          <w:b/>
          <w:bCs/>
          <w:i/>
          <w:sz w:val="22"/>
          <w:szCs w:val="22"/>
        </w:rPr>
      </w:pPr>
      <w:r w:rsidRPr="00C00525">
        <w:rPr>
          <w:rFonts w:eastAsia="Merriweather"/>
          <w:b/>
          <w:bCs/>
          <w:i/>
          <w:sz w:val="22"/>
          <w:szCs w:val="22"/>
        </w:rPr>
        <w:t>Qualificação Técnica</w:t>
      </w:r>
    </w:p>
    <w:p w14:paraId="7672AD9C" w14:textId="77777777" w:rsidR="00F64038" w:rsidRPr="00C00525" w:rsidRDefault="00F64038" w:rsidP="0018279E">
      <w:pPr>
        <w:spacing w:line="276" w:lineRule="auto"/>
        <w:ind w:left="0" w:hanging="2"/>
        <w:jc w:val="both"/>
        <w:rPr>
          <w:sz w:val="22"/>
          <w:szCs w:val="22"/>
          <w:u w:val="single"/>
        </w:rPr>
      </w:pPr>
      <w:r w:rsidRPr="00C00525">
        <w:rPr>
          <w:rFonts w:eastAsia="Merriweather"/>
          <w:sz w:val="22"/>
          <w:szCs w:val="22"/>
        </w:rPr>
        <w:t>8.31.</w:t>
      </w:r>
      <w:r w:rsidRPr="00C00525">
        <w:rPr>
          <w:sz w:val="22"/>
          <w:szCs w:val="22"/>
        </w:rPr>
        <w:t xml:space="preserve"> Atestado de </w:t>
      </w:r>
      <w:bookmarkStart w:id="4" w:name="_Hlk173418794"/>
      <w:r w:rsidRPr="00C00525">
        <w:rPr>
          <w:sz w:val="22"/>
          <w:szCs w:val="22"/>
        </w:rPr>
        <w:t xml:space="preserve">capacidade técnica-operacional </w:t>
      </w:r>
      <w:bookmarkEnd w:id="4"/>
      <w:r w:rsidRPr="00C00525">
        <w:rPr>
          <w:sz w:val="22"/>
          <w:szCs w:val="22"/>
        </w:rPr>
        <w:t xml:space="preserve">emitido por no mínimo 01 (um) órgão público ou privado comprovando a especialidade no objeto do presente termo de referência, compreendendo características, quantidades e prazos emitidos em nome da </w:t>
      </w:r>
      <w:r w:rsidRPr="00C00525">
        <w:rPr>
          <w:rFonts w:eastAsia="Merriweather"/>
          <w:sz w:val="22"/>
          <w:szCs w:val="22"/>
        </w:rPr>
        <w:t>matriz ou da filial do fornecedor</w:t>
      </w:r>
      <w:r w:rsidRPr="00C00525">
        <w:rPr>
          <w:sz w:val="22"/>
          <w:szCs w:val="22"/>
        </w:rPr>
        <w:t xml:space="preserve">, desde que comprovado por qualquer vínculo empregatício ou simples contrato de prestação de serviços. </w:t>
      </w:r>
      <w:r w:rsidRPr="00C00525">
        <w:rPr>
          <w:sz w:val="22"/>
          <w:szCs w:val="22"/>
          <w:u w:val="single"/>
        </w:rPr>
        <w:t>O atestado deverá comprovar pelo menos o quantitativo de 50% do objeto.</w:t>
      </w:r>
    </w:p>
    <w:p w14:paraId="287B28A4"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8.31.1. O fornecedor disponibilizará todas as informações necessárias à comprovação da legitimidade dos atestados, apresentando, quando solicitado pela Administração, cópia do contrato que deu suporte à contratação, endereço atual da contratante e local em que foi executado o objeto contratado, dentre outros documentos.</w:t>
      </w:r>
    </w:p>
    <w:p w14:paraId="17D2F5DF"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8.32. Não será exigido a qualificação técnico-profissional, pois se torna mais comum em obras e</w:t>
      </w:r>
    </w:p>
    <w:p w14:paraId="132F1AC5"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serviços de engenharia, devida a complexidade da contratação.</w:t>
      </w:r>
    </w:p>
    <w:p w14:paraId="1122B83C" w14:textId="77777777" w:rsidR="00F64038" w:rsidRPr="00C00525" w:rsidRDefault="00F64038" w:rsidP="0018279E">
      <w:pPr>
        <w:spacing w:line="276" w:lineRule="auto"/>
        <w:ind w:left="0" w:hanging="2"/>
        <w:jc w:val="both"/>
        <w:rPr>
          <w:rFonts w:eastAsia="Merriweather"/>
          <w:i/>
          <w:sz w:val="22"/>
          <w:szCs w:val="22"/>
        </w:rPr>
      </w:pPr>
      <w:r w:rsidRPr="00C00525">
        <w:rPr>
          <w:rFonts w:eastAsia="Merriweather"/>
          <w:i/>
          <w:sz w:val="22"/>
          <w:szCs w:val="22"/>
        </w:rPr>
        <w:t>A justificativa para solicitar atestados de capacidade técnica em licitações é garantir que o contratante terá a garantia de que o serviço será realizado por uma empresa ou profissional que tenha experiência prévia em atividades semelhantes e que possua a habilidade necessária para executá-las de forma adequada. Isso minimiza o risco de atrasos, erros ou problemas durante a execução do serviço contratado.</w:t>
      </w:r>
    </w:p>
    <w:p w14:paraId="7C027FE7" w14:textId="77777777" w:rsidR="00F64038" w:rsidRPr="00C00525" w:rsidRDefault="00F64038" w:rsidP="0018279E">
      <w:pPr>
        <w:spacing w:line="276" w:lineRule="auto"/>
        <w:ind w:left="0" w:hanging="2"/>
        <w:jc w:val="both"/>
        <w:rPr>
          <w:rFonts w:eastAsia="Merriweather"/>
          <w:i/>
          <w:sz w:val="22"/>
          <w:szCs w:val="22"/>
        </w:rPr>
      </w:pPr>
      <w:r w:rsidRPr="00C00525">
        <w:rPr>
          <w:rFonts w:eastAsia="Merriweather"/>
          <w:i/>
          <w:sz w:val="22"/>
          <w:szCs w:val="22"/>
        </w:rPr>
        <w:t>Além disso, a apresentação de atestados de capacidade técnica é uma forma de incentivar a concorrência saudável entre os licitantes, já que as empresas ou profissionais que não possuem experiência ou habilidades suficientes para realizar o serviço de forma adequada não serão capazes de apresentar os documentos solicitados e, portanto, não serão selecionados.</w:t>
      </w:r>
    </w:p>
    <w:p w14:paraId="06F1C445" w14:textId="77777777" w:rsidR="00F64038" w:rsidRPr="00C00525" w:rsidRDefault="00F64038" w:rsidP="0018279E">
      <w:pPr>
        <w:spacing w:line="276" w:lineRule="auto"/>
        <w:ind w:left="0" w:hanging="2"/>
        <w:jc w:val="both"/>
        <w:rPr>
          <w:rFonts w:eastAsia="Merriweather"/>
          <w:i/>
          <w:sz w:val="22"/>
          <w:szCs w:val="22"/>
        </w:rPr>
      </w:pPr>
    </w:p>
    <w:p w14:paraId="49469D68"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b/>
          <w:sz w:val="22"/>
          <w:szCs w:val="22"/>
        </w:rPr>
        <w:t xml:space="preserve">9. </w:t>
      </w:r>
      <w:r w:rsidRPr="00C00525">
        <w:rPr>
          <w:rFonts w:eastAsia="Merriweather"/>
          <w:b/>
          <w:sz w:val="22"/>
          <w:szCs w:val="22"/>
        </w:rPr>
        <w:tab/>
        <w:t>ESTIMATIVAS DO VALOR DA CONTRATAÇÃO</w:t>
      </w:r>
      <w:r w:rsidRPr="00C00525">
        <w:rPr>
          <w:rFonts w:eastAsia="Merriweather"/>
          <w:sz w:val="22"/>
          <w:szCs w:val="22"/>
        </w:rPr>
        <w:t xml:space="preserve">] </w:t>
      </w:r>
    </w:p>
    <w:p w14:paraId="351188A8" w14:textId="2B3A5C70" w:rsidR="00F64038" w:rsidRPr="00FC75F5" w:rsidRDefault="00F64038" w:rsidP="0018279E">
      <w:pPr>
        <w:spacing w:line="276" w:lineRule="auto"/>
        <w:ind w:left="0" w:hanging="2"/>
        <w:jc w:val="both"/>
        <w:textAlignment w:val="auto"/>
        <w:outlineLvl w:val="9"/>
        <w:rPr>
          <w:rFonts w:eastAsia="Merriweather"/>
          <w:color w:val="FF0000"/>
          <w:sz w:val="22"/>
          <w:szCs w:val="22"/>
        </w:rPr>
      </w:pPr>
      <w:r w:rsidRPr="00C00525">
        <w:rPr>
          <w:rFonts w:eastAsia="Merriweather"/>
          <w:sz w:val="22"/>
          <w:szCs w:val="22"/>
        </w:rPr>
        <w:t>9.1. O custo estimado total da contrataçã</w:t>
      </w:r>
      <w:r w:rsidRPr="00FF012E">
        <w:rPr>
          <w:rFonts w:eastAsia="Merriweather"/>
          <w:sz w:val="22"/>
          <w:szCs w:val="22"/>
        </w:rPr>
        <w:t xml:space="preserve">o é de </w:t>
      </w:r>
      <w:bookmarkStart w:id="5" w:name="_Hlk180581629"/>
      <w:r w:rsidR="0057574C" w:rsidRPr="00FF012E">
        <w:rPr>
          <w:rFonts w:eastAsia="Merriweather"/>
          <w:sz w:val="22"/>
          <w:szCs w:val="22"/>
        </w:rPr>
        <w:t>R$ 58.800,00 (cinquenta e oito mil e oitocentos reais)</w:t>
      </w:r>
      <w:bookmarkEnd w:id="5"/>
      <w:r w:rsidRPr="00FF012E">
        <w:rPr>
          <w:rFonts w:eastAsia="Merriweather"/>
          <w:sz w:val="22"/>
          <w:szCs w:val="22"/>
        </w:rPr>
        <w:t>, conforme custos unitários apostos na [tabela acima].</w:t>
      </w:r>
    </w:p>
    <w:p w14:paraId="7CB461C1"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9.2. Os preços deverão ser apresentados com a inclusão de todos os custos operacionais da atividade e os tributos que eventualmente possam incidir sobre eles, bem como as demais despesas diretas e indiretas, sem que caiba direito ao proponente de reivindicar custos adicionais diretos ou indiretos.</w:t>
      </w:r>
    </w:p>
    <w:p w14:paraId="2F172951" w14:textId="77777777" w:rsidR="00F64038" w:rsidRPr="00C00525" w:rsidRDefault="00F64038" w:rsidP="0018279E">
      <w:pPr>
        <w:spacing w:line="276" w:lineRule="auto"/>
        <w:ind w:left="0" w:hanging="2"/>
        <w:jc w:val="both"/>
        <w:rPr>
          <w:rFonts w:eastAsia="Merriweather"/>
          <w:sz w:val="22"/>
          <w:szCs w:val="22"/>
        </w:rPr>
      </w:pPr>
    </w:p>
    <w:p w14:paraId="2698DA2D" w14:textId="77777777" w:rsidR="00F64038" w:rsidRPr="00C00525" w:rsidRDefault="00F64038" w:rsidP="0018279E">
      <w:pPr>
        <w:spacing w:line="276" w:lineRule="auto"/>
        <w:ind w:left="0" w:hanging="2"/>
        <w:jc w:val="both"/>
        <w:rPr>
          <w:rFonts w:eastAsia="Merriweather"/>
          <w:b/>
          <w:sz w:val="22"/>
          <w:szCs w:val="22"/>
        </w:rPr>
      </w:pPr>
      <w:r w:rsidRPr="00C00525">
        <w:rPr>
          <w:rFonts w:eastAsia="Merriweather"/>
          <w:b/>
          <w:sz w:val="22"/>
          <w:szCs w:val="22"/>
        </w:rPr>
        <w:t>10.  ADEQUAÇÃO ORÇAMENTÁRIA</w:t>
      </w:r>
    </w:p>
    <w:p w14:paraId="50F6AA57"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10.1. As despesas decorrentes da presente contratação correrão à conta de recursos específicos consignados no Orçamento.</w:t>
      </w:r>
    </w:p>
    <w:p w14:paraId="21F1BC13" w14:textId="77777777" w:rsidR="00F64038" w:rsidRPr="00C00525" w:rsidRDefault="00F64038" w:rsidP="0018279E">
      <w:pPr>
        <w:spacing w:line="276" w:lineRule="auto"/>
        <w:ind w:left="0" w:hanging="2"/>
        <w:jc w:val="both"/>
        <w:rPr>
          <w:rFonts w:eastAsia="Merriweather"/>
          <w:sz w:val="22"/>
          <w:szCs w:val="22"/>
        </w:rPr>
      </w:pPr>
      <w:r w:rsidRPr="00C00525">
        <w:rPr>
          <w:rFonts w:eastAsia="Merriweather"/>
          <w:sz w:val="22"/>
          <w:szCs w:val="22"/>
        </w:rPr>
        <w:t>10.2</w:t>
      </w:r>
      <w:r w:rsidRPr="00FC5763">
        <w:rPr>
          <w:rFonts w:eastAsia="Merriweather"/>
          <w:sz w:val="22"/>
          <w:szCs w:val="22"/>
        </w:rPr>
        <w:t>. A contratação será atendida pela seguinte dotação:</w:t>
      </w:r>
    </w:p>
    <w:p w14:paraId="3D205885" w14:textId="77777777" w:rsidR="00FC75F5" w:rsidRDefault="00FC75F5" w:rsidP="0018279E">
      <w:pPr>
        <w:spacing w:line="276" w:lineRule="auto"/>
        <w:ind w:leftChars="0" w:left="0" w:firstLineChars="0" w:firstLine="0"/>
        <w:jc w:val="both"/>
        <w:rPr>
          <w:rFonts w:eastAsia="Merriweather"/>
          <w:sz w:val="22"/>
          <w:szCs w:val="22"/>
        </w:rPr>
      </w:pPr>
    </w:p>
    <w:p w14:paraId="6B8C6663" w14:textId="66E9A5AE" w:rsidR="00462334" w:rsidRDefault="00ED0FFA" w:rsidP="00ED0FFA">
      <w:pPr>
        <w:spacing w:line="276" w:lineRule="auto"/>
        <w:ind w:leftChars="0" w:left="0" w:firstLineChars="0" w:firstLine="0"/>
        <w:jc w:val="center"/>
        <w:rPr>
          <w:rFonts w:eastAsia="Merriweather"/>
          <w:sz w:val="22"/>
          <w:szCs w:val="22"/>
        </w:rPr>
      </w:pPr>
      <w:r>
        <w:rPr>
          <w:rFonts w:eastAsia="Merriweather"/>
          <w:noProof/>
          <w:sz w:val="22"/>
          <w:szCs w:val="22"/>
          <w14:ligatures w14:val="standardContextual"/>
        </w:rPr>
        <w:drawing>
          <wp:inline distT="0" distB="0" distL="0" distR="0" wp14:anchorId="2C85E279" wp14:editId="3E0FBBF5">
            <wp:extent cx="4405430" cy="4039834"/>
            <wp:effectExtent l="0" t="0" r="0" b="0"/>
            <wp:docPr id="99866266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8662664" name="Imagem 998662664"/>
                    <pic:cNvPicPr/>
                  </pic:nvPicPr>
                  <pic:blipFill>
                    <a:blip r:embed="rId19">
                      <a:extLst>
                        <a:ext uri="{28A0092B-C50C-407E-A947-70E740481C1C}">
                          <a14:useLocalDpi xmlns:a14="http://schemas.microsoft.com/office/drawing/2010/main" val="0"/>
                        </a:ext>
                      </a:extLst>
                    </a:blip>
                    <a:stretch>
                      <a:fillRect/>
                    </a:stretch>
                  </pic:blipFill>
                  <pic:spPr>
                    <a:xfrm>
                      <a:off x="0" y="0"/>
                      <a:ext cx="4435461" cy="4067373"/>
                    </a:xfrm>
                    <a:prstGeom prst="rect">
                      <a:avLst/>
                    </a:prstGeom>
                  </pic:spPr>
                </pic:pic>
              </a:graphicData>
            </a:graphic>
          </wp:inline>
        </w:drawing>
      </w:r>
    </w:p>
    <w:p w14:paraId="5D6A1CD3" w14:textId="77777777" w:rsidR="00ED0FFA" w:rsidRDefault="00ED0FFA" w:rsidP="00ED0FFA">
      <w:pPr>
        <w:spacing w:line="276" w:lineRule="auto"/>
        <w:ind w:leftChars="0" w:left="0" w:firstLineChars="0" w:firstLine="0"/>
        <w:jc w:val="center"/>
        <w:rPr>
          <w:rFonts w:eastAsia="Merriweather"/>
          <w:sz w:val="22"/>
          <w:szCs w:val="22"/>
        </w:rPr>
      </w:pPr>
    </w:p>
    <w:p w14:paraId="18FD0CA6" w14:textId="04EE1821" w:rsidR="00F64038" w:rsidRDefault="00F64038" w:rsidP="0018279E">
      <w:pPr>
        <w:spacing w:line="276" w:lineRule="auto"/>
        <w:ind w:leftChars="0" w:left="0" w:firstLineChars="0" w:firstLine="0"/>
        <w:jc w:val="both"/>
        <w:rPr>
          <w:rFonts w:eastAsia="Merriweather"/>
          <w:sz w:val="22"/>
          <w:szCs w:val="22"/>
        </w:rPr>
      </w:pPr>
      <w:r w:rsidRPr="00C00525">
        <w:rPr>
          <w:rFonts w:eastAsia="Merriweather"/>
          <w:sz w:val="22"/>
          <w:szCs w:val="22"/>
        </w:rPr>
        <w:t xml:space="preserve">10.3. A dotação relativa aos exercícios financeiros subsequentes será indicada após aprovação da Lei Orçamentária respectiva e liberação dos créditos correspondentes, mediante apostilamento. </w:t>
      </w:r>
    </w:p>
    <w:p w14:paraId="01B26690" w14:textId="77777777" w:rsidR="00707E40" w:rsidRDefault="00707E40" w:rsidP="0018279E">
      <w:pPr>
        <w:spacing w:line="276" w:lineRule="auto"/>
        <w:ind w:leftChars="0" w:left="0" w:firstLineChars="0" w:firstLine="0"/>
        <w:jc w:val="both"/>
        <w:rPr>
          <w:rFonts w:eastAsia="Merriweather"/>
          <w:sz w:val="22"/>
          <w:szCs w:val="22"/>
        </w:rPr>
      </w:pPr>
    </w:p>
    <w:p w14:paraId="2EC8B7BE" w14:textId="3FD38519" w:rsidR="00707E40" w:rsidRPr="00707E40" w:rsidRDefault="00707E40" w:rsidP="0018279E">
      <w:pPr>
        <w:spacing w:line="276" w:lineRule="auto"/>
        <w:ind w:leftChars="0" w:left="0" w:firstLineChars="0" w:firstLine="0"/>
        <w:jc w:val="both"/>
        <w:rPr>
          <w:rFonts w:eastAsia="Merriweather"/>
          <w:b/>
          <w:bCs/>
          <w:sz w:val="22"/>
          <w:szCs w:val="22"/>
        </w:rPr>
      </w:pPr>
      <w:r w:rsidRPr="00707E40">
        <w:rPr>
          <w:rFonts w:eastAsia="Merriweather"/>
          <w:b/>
          <w:bCs/>
          <w:sz w:val="22"/>
          <w:szCs w:val="22"/>
        </w:rPr>
        <w:t>11. DA JUSTIFICATIVA DA AUSÊNCIA DO PROJETO BÁSICO OU EXECUTIVO</w:t>
      </w:r>
    </w:p>
    <w:p w14:paraId="6752107F" w14:textId="77777777" w:rsidR="00707E40" w:rsidRDefault="00707E40" w:rsidP="00ED0FFA">
      <w:pPr>
        <w:spacing w:line="276" w:lineRule="auto"/>
        <w:ind w:leftChars="0" w:left="2" w:hanging="2"/>
        <w:jc w:val="both"/>
        <w:rPr>
          <w:sz w:val="22"/>
          <w:szCs w:val="22"/>
        </w:rPr>
      </w:pPr>
      <w:r w:rsidRPr="00707E40">
        <w:rPr>
          <w:sz w:val="22"/>
          <w:szCs w:val="22"/>
        </w:rPr>
        <w:t>De acordo com a Lei 14.133/2021, o projeto básico é um conjunto de elementos necessários e suficientes, com o nível de precisão adequado, para definir e dimensionar a obra ou o serviço, ou o conjunto de obras ou serviços objeto da licitação. Ele deve ser elaborado com base em estudos técnicos preliminares, garantindo a viabilidade técnica, o tratamento adequado do impacto ambiental, a avaliação dos custos e a definição dos métodos e prazos de execução. Embora essa exigência seja aplicável a obras ou serviços de engenharia complexos, no caso da presente contratação, trata-se de um objeto simples, que não demanda um projeto detalhado nem estudos técnicos aprofundados.</w:t>
      </w:r>
    </w:p>
    <w:p w14:paraId="58685E9A" w14:textId="77777777" w:rsidR="00707E40" w:rsidRDefault="00707E40" w:rsidP="00ED0FFA">
      <w:pPr>
        <w:spacing w:line="276" w:lineRule="auto"/>
        <w:ind w:leftChars="0" w:left="2" w:hanging="2"/>
        <w:jc w:val="both"/>
        <w:rPr>
          <w:sz w:val="22"/>
          <w:szCs w:val="22"/>
        </w:rPr>
      </w:pPr>
    </w:p>
    <w:p w14:paraId="6F3F080F" w14:textId="524FBF3D" w:rsidR="00F64038" w:rsidRPr="00707E40" w:rsidRDefault="00707E40" w:rsidP="00ED0FFA">
      <w:pPr>
        <w:spacing w:line="276" w:lineRule="auto"/>
        <w:ind w:leftChars="0" w:left="2" w:hanging="2"/>
        <w:jc w:val="both"/>
        <w:rPr>
          <w:rFonts w:eastAsia="Merriweather"/>
          <w:sz w:val="22"/>
          <w:szCs w:val="22"/>
        </w:rPr>
      </w:pPr>
      <w:r w:rsidRPr="00707E40">
        <w:rPr>
          <w:rFonts w:eastAsia="Merriweather"/>
          <w:sz w:val="22"/>
          <w:szCs w:val="22"/>
        </w:rPr>
        <w:t>12.</w:t>
      </w:r>
      <w:r w:rsidR="00F64038" w:rsidRPr="00707E40">
        <w:rPr>
          <w:rFonts w:eastAsia="Merriweather"/>
          <w:sz w:val="22"/>
          <w:szCs w:val="22"/>
        </w:rPr>
        <w:t xml:space="preserve"> </w:t>
      </w:r>
      <w:r w:rsidR="00F64038" w:rsidRPr="00707E40">
        <w:rPr>
          <w:sz w:val="22"/>
          <w:szCs w:val="22"/>
        </w:rPr>
        <w:t>O presente Termo de Referência não tem necessidade de classificação nos termos da Lei nº 12.527, de 18 de novembro de 2011</w:t>
      </w:r>
      <w:r w:rsidR="008B499C" w:rsidRPr="00707E40">
        <w:rPr>
          <w:rFonts w:eastAsia="Merriweather"/>
          <w:sz w:val="22"/>
          <w:szCs w:val="22"/>
        </w:rPr>
        <w:t>, dado se tratar de informações de acesso livre, ou seja, podem ser acessadas por qualquer pessoa, sem restrição.</w:t>
      </w:r>
    </w:p>
    <w:p w14:paraId="0BE229D5" w14:textId="44DADF52" w:rsidR="00F64038" w:rsidRPr="00C00525" w:rsidRDefault="00F64038" w:rsidP="0018279E">
      <w:pPr>
        <w:spacing w:line="276" w:lineRule="auto"/>
        <w:ind w:leftChars="0" w:left="0" w:firstLineChars="0" w:firstLine="0"/>
        <w:jc w:val="right"/>
        <w:rPr>
          <w:rFonts w:eastAsia="Merriweather"/>
          <w:iCs/>
          <w:sz w:val="22"/>
          <w:szCs w:val="22"/>
        </w:rPr>
      </w:pPr>
      <w:r w:rsidRPr="00C00525">
        <w:rPr>
          <w:rFonts w:eastAsia="Merriweather"/>
          <w:iCs/>
          <w:sz w:val="22"/>
          <w:szCs w:val="22"/>
        </w:rPr>
        <w:t>Bandeirantes</w:t>
      </w:r>
      <w:r w:rsidRPr="00FF012E">
        <w:rPr>
          <w:rFonts w:eastAsia="Merriweather"/>
          <w:iCs/>
          <w:sz w:val="22"/>
          <w:szCs w:val="22"/>
        </w:rPr>
        <w:t xml:space="preserve">, </w:t>
      </w:r>
      <w:r w:rsidR="00A46189">
        <w:rPr>
          <w:rFonts w:eastAsia="Merriweather"/>
          <w:iCs/>
          <w:sz w:val="22"/>
          <w:szCs w:val="22"/>
        </w:rPr>
        <w:t>13</w:t>
      </w:r>
      <w:r w:rsidRPr="00FF012E">
        <w:rPr>
          <w:rFonts w:eastAsia="Merriweather"/>
          <w:iCs/>
          <w:sz w:val="22"/>
          <w:szCs w:val="22"/>
        </w:rPr>
        <w:t xml:space="preserve"> de </w:t>
      </w:r>
      <w:r w:rsidR="00E51A87">
        <w:rPr>
          <w:rFonts w:eastAsia="Merriweather"/>
          <w:iCs/>
          <w:sz w:val="22"/>
          <w:szCs w:val="22"/>
        </w:rPr>
        <w:t>março</w:t>
      </w:r>
      <w:r w:rsidRPr="00FF012E">
        <w:rPr>
          <w:rFonts w:eastAsia="Merriweather"/>
          <w:iCs/>
          <w:sz w:val="22"/>
          <w:szCs w:val="22"/>
        </w:rPr>
        <w:t xml:space="preserve"> de </w:t>
      </w:r>
      <w:r w:rsidR="00E44DAD" w:rsidRPr="00FF012E">
        <w:rPr>
          <w:rFonts w:eastAsia="Merriweather"/>
          <w:iCs/>
          <w:sz w:val="22"/>
          <w:szCs w:val="22"/>
        </w:rPr>
        <w:t>2025</w:t>
      </w:r>
      <w:r w:rsidRPr="00C00525">
        <w:rPr>
          <w:rFonts w:eastAsia="Merriweather"/>
          <w:iCs/>
          <w:sz w:val="22"/>
          <w:szCs w:val="22"/>
        </w:rPr>
        <w:t>.</w:t>
      </w:r>
    </w:p>
    <w:p w14:paraId="7B77F3B4" w14:textId="77777777" w:rsidR="00F64038" w:rsidRPr="00C00525" w:rsidRDefault="00F64038" w:rsidP="0018279E">
      <w:pPr>
        <w:spacing w:line="276" w:lineRule="auto"/>
        <w:ind w:leftChars="0" w:left="0" w:firstLineChars="0" w:firstLine="0"/>
        <w:jc w:val="right"/>
        <w:rPr>
          <w:rFonts w:eastAsia="Merriweather"/>
          <w:iCs/>
          <w:sz w:val="22"/>
          <w:szCs w:val="22"/>
        </w:rPr>
      </w:pPr>
    </w:p>
    <w:p w14:paraId="22BEB709" w14:textId="77777777" w:rsidR="00E44DAD" w:rsidRPr="00114625" w:rsidRDefault="00E44DAD" w:rsidP="00E44DAD">
      <w:pPr>
        <w:ind w:left="0" w:right="-2" w:hanging="2"/>
        <w:jc w:val="center"/>
        <w:rPr>
          <w:b/>
          <w:bCs/>
          <w:sz w:val="22"/>
          <w:szCs w:val="22"/>
        </w:rPr>
      </w:pPr>
      <w:r w:rsidRPr="00114625">
        <w:rPr>
          <w:b/>
          <w:bCs/>
          <w:sz w:val="22"/>
          <w:szCs w:val="22"/>
        </w:rPr>
        <w:t xml:space="preserve">PATRÍCIA PEDROSO DE OLIVEIRA </w:t>
      </w:r>
    </w:p>
    <w:p w14:paraId="09808C18" w14:textId="77777777" w:rsidR="00E44DAD" w:rsidRPr="00950BD1" w:rsidRDefault="00E44DAD" w:rsidP="00E44DAD">
      <w:pPr>
        <w:ind w:left="0" w:right="-2" w:hanging="2"/>
        <w:jc w:val="center"/>
        <w:rPr>
          <w:b/>
          <w:bCs/>
          <w:sz w:val="22"/>
          <w:szCs w:val="22"/>
        </w:rPr>
      </w:pPr>
      <w:r w:rsidRPr="00114625">
        <w:rPr>
          <w:b/>
          <w:bCs/>
          <w:sz w:val="22"/>
          <w:szCs w:val="22"/>
        </w:rPr>
        <w:t>Secretária de Planejamento</w:t>
      </w:r>
    </w:p>
    <w:p w14:paraId="238B348F" w14:textId="77777777" w:rsidR="00E44DAD" w:rsidRPr="00950BD1" w:rsidRDefault="00E44DAD" w:rsidP="00E44DAD">
      <w:pPr>
        <w:ind w:left="0" w:right="-2" w:hanging="2"/>
        <w:jc w:val="center"/>
        <w:rPr>
          <w:b/>
          <w:bCs/>
          <w:sz w:val="22"/>
          <w:szCs w:val="22"/>
        </w:rPr>
      </w:pPr>
    </w:p>
    <w:p w14:paraId="58B1C608" w14:textId="77777777" w:rsidR="00E44DAD" w:rsidRPr="00950BD1" w:rsidRDefault="00E44DAD" w:rsidP="00E44DAD">
      <w:pPr>
        <w:ind w:left="0" w:right="-2" w:hanging="2"/>
        <w:jc w:val="center"/>
        <w:rPr>
          <w:sz w:val="22"/>
          <w:szCs w:val="22"/>
        </w:rPr>
      </w:pPr>
    </w:p>
    <w:p w14:paraId="37070D67" w14:textId="77777777" w:rsidR="00E44DAD" w:rsidRPr="00950BD1" w:rsidRDefault="00E44DAD" w:rsidP="00E44DAD">
      <w:pPr>
        <w:ind w:left="0" w:right="-2" w:hanging="2"/>
        <w:jc w:val="center"/>
        <w:rPr>
          <w:b/>
          <w:sz w:val="22"/>
          <w:szCs w:val="22"/>
        </w:rPr>
      </w:pPr>
      <w:r w:rsidRPr="00950BD1">
        <w:rPr>
          <w:b/>
          <w:sz w:val="22"/>
          <w:szCs w:val="22"/>
        </w:rPr>
        <w:t>CLAUDIA JANZ DA SILVA</w:t>
      </w:r>
    </w:p>
    <w:p w14:paraId="617C24D3" w14:textId="31DDCB53" w:rsidR="00692202" w:rsidRPr="00C00525" w:rsidRDefault="00E44DAD" w:rsidP="00707E40">
      <w:pPr>
        <w:ind w:left="0" w:right="-2" w:hanging="2"/>
        <w:jc w:val="center"/>
        <w:rPr>
          <w:sz w:val="22"/>
          <w:szCs w:val="22"/>
        </w:rPr>
      </w:pPr>
      <w:r w:rsidRPr="00950BD1">
        <w:rPr>
          <w:b/>
          <w:sz w:val="22"/>
          <w:szCs w:val="22"/>
        </w:rPr>
        <w:t xml:space="preserve">Secretaria </w:t>
      </w:r>
      <w:r>
        <w:rPr>
          <w:b/>
          <w:sz w:val="22"/>
          <w:szCs w:val="22"/>
        </w:rPr>
        <w:t>d</w:t>
      </w:r>
      <w:r w:rsidRPr="00950BD1">
        <w:rPr>
          <w:b/>
          <w:sz w:val="22"/>
          <w:szCs w:val="22"/>
        </w:rPr>
        <w:t>a Adm</w:t>
      </w:r>
      <w:r>
        <w:rPr>
          <w:b/>
          <w:sz w:val="22"/>
          <w:szCs w:val="22"/>
        </w:rPr>
        <w:t>i</w:t>
      </w:r>
      <w:r w:rsidRPr="00950BD1">
        <w:rPr>
          <w:b/>
          <w:sz w:val="22"/>
          <w:szCs w:val="22"/>
        </w:rPr>
        <w:t>nistração</w:t>
      </w:r>
    </w:p>
    <w:sectPr w:rsidR="00692202" w:rsidRPr="00C00525" w:rsidSect="00901935">
      <w:headerReference w:type="even" r:id="rId20"/>
      <w:headerReference w:type="default" r:id="rId21"/>
      <w:footerReference w:type="even" r:id="rId22"/>
      <w:footerReference w:type="default" r:id="rId23"/>
      <w:headerReference w:type="first" r:id="rId24"/>
      <w:footerReference w:type="first" r:id="rId25"/>
      <w:pgSz w:w="11907" w:h="16839"/>
      <w:pgMar w:top="2410" w:right="1211" w:bottom="993" w:left="1418"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9E6252" w14:textId="77777777" w:rsidR="00C123AD" w:rsidRDefault="00C123AD">
      <w:pPr>
        <w:spacing w:line="240" w:lineRule="auto"/>
        <w:ind w:left="0" w:hanging="2"/>
      </w:pPr>
      <w:r>
        <w:separator/>
      </w:r>
    </w:p>
  </w:endnote>
  <w:endnote w:type="continuationSeparator" w:id="0">
    <w:p w14:paraId="621390D0" w14:textId="77777777" w:rsidR="00C123AD" w:rsidRDefault="00C123AD">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erriweather">
    <w:altName w:val="Times New Roman"/>
    <w:charset w:val="00"/>
    <w:family w:val="auto"/>
    <w:pitch w:val="variable"/>
    <w:sig w:usb0="00000001" w:usb1="00000002" w:usb2="00000000" w:usb3="00000000" w:csb0="00000197" w:csb1="00000000"/>
  </w:font>
  <w:font w:name="Arial">
    <w:panose1 w:val="020B0604020202020204"/>
    <w:charset w:val="00"/>
    <w:family w:val="swiss"/>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0A0CA" w14:textId="77777777" w:rsidR="002A2158" w:rsidRDefault="002A2158">
    <w:pPr>
      <w:pStyle w:val="Rodap"/>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5DF1F" w14:textId="77777777" w:rsidR="002A2158" w:rsidRDefault="00B85591">
    <w:pPr>
      <w:jc w:val="both"/>
      <w:rPr>
        <w:sz w:val="14"/>
        <w:szCs w:val="14"/>
      </w:rPr>
    </w:pPr>
    <w:r>
      <w:rPr>
        <w:sz w:val="14"/>
        <w:szCs w:val="14"/>
      </w:rPr>
      <w:t xml:space="preserve">                                            Rua Frei Rafael Proner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D186C1" w14:textId="77777777" w:rsidR="002A2158" w:rsidRDefault="002A2158">
    <w:pPr>
      <w:pStyle w:val="Rodap"/>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4544A3" w14:textId="77777777" w:rsidR="00C123AD" w:rsidRDefault="00C123AD">
      <w:pPr>
        <w:spacing w:line="240" w:lineRule="auto"/>
        <w:ind w:left="0" w:hanging="2"/>
      </w:pPr>
      <w:r>
        <w:separator/>
      </w:r>
    </w:p>
  </w:footnote>
  <w:footnote w:type="continuationSeparator" w:id="0">
    <w:p w14:paraId="525ABB7F" w14:textId="77777777" w:rsidR="00C123AD" w:rsidRDefault="00C123AD">
      <w:pPr>
        <w:spacing w:line="240" w:lineRule="auto"/>
        <w:ind w:left="0"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4C9113" w14:textId="77777777" w:rsidR="002A2158" w:rsidRDefault="002A2158">
    <w:pPr>
      <w:pStyle w:val="Cabealho"/>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ED0ACB" w14:textId="77777777" w:rsidR="002A2158" w:rsidRDefault="00B85591" w:rsidP="00E3789F">
    <w:pPr>
      <w:pBdr>
        <w:top w:val="nil"/>
        <w:left w:val="nil"/>
        <w:bottom w:val="nil"/>
        <w:right w:val="nil"/>
        <w:between w:val="nil"/>
      </w:pBdr>
      <w:tabs>
        <w:tab w:val="center" w:pos="4252"/>
        <w:tab w:val="right" w:pos="8504"/>
      </w:tabs>
      <w:spacing w:line="240" w:lineRule="auto"/>
      <w:ind w:left="0" w:hanging="2"/>
      <w:rPr>
        <w:color w:val="000000"/>
      </w:rPr>
    </w:pPr>
    <w:r>
      <w:rPr>
        <w:noProof/>
      </w:rPr>
      <mc:AlternateContent>
        <mc:Choice Requires="wps">
          <w:drawing>
            <wp:anchor distT="0" distB="0" distL="114300" distR="114300" simplePos="0" relativeHeight="251660288" behindDoc="0" locked="0" layoutInCell="1" hidden="0" allowOverlap="1" wp14:anchorId="5E349303" wp14:editId="21F8B5A8">
              <wp:simplePos x="0" y="0"/>
              <wp:positionH relativeFrom="column">
                <wp:posOffset>956843</wp:posOffset>
              </wp:positionH>
              <wp:positionV relativeFrom="paragraph">
                <wp:posOffset>-193853</wp:posOffset>
              </wp:positionV>
              <wp:extent cx="5398618" cy="1031443"/>
              <wp:effectExtent l="0" t="0" r="0" b="0"/>
              <wp:wrapNone/>
              <wp:docPr id="5" name="Retângulo 5"/>
              <wp:cNvGraphicFramePr/>
              <a:graphic xmlns:a="http://schemas.openxmlformats.org/drawingml/2006/main">
                <a:graphicData uri="http://schemas.microsoft.com/office/word/2010/wordprocessingShape">
                  <wps:wsp>
                    <wps:cNvSpPr/>
                    <wps:spPr>
                      <a:xfrm>
                        <a:off x="0" y="0"/>
                        <a:ext cx="5398618" cy="1031443"/>
                      </a:xfrm>
                      <a:prstGeom prst="rect">
                        <a:avLst/>
                      </a:prstGeom>
                      <a:noFill/>
                      <a:ln>
                        <a:noFill/>
                      </a:ln>
                    </wps:spPr>
                    <wps:txbx>
                      <w:txbxContent>
                        <w:p w14:paraId="3E90D208" w14:textId="77777777" w:rsidR="002A2158" w:rsidRPr="00E3789F" w:rsidRDefault="00B85591">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54D6552C" w14:textId="77777777" w:rsidR="002A2158" w:rsidRPr="00E3789F" w:rsidRDefault="00B85591">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3D8E51C6" w14:textId="77777777" w:rsidR="002A2158" w:rsidRPr="00E3789F" w:rsidRDefault="002A2158">
                          <w:pPr>
                            <w:spacing w:line="240" w:lineRule="auto"/>
                            <w:ind w:left="0" w:hanging="2"/>
                            <w:rPr>
                              <w:sz w:val="22"/>
                            </w:rPr>
                          </w:pPr>
                        </w:p>
                      </w:txbxContent>
                    </wps:txbx>
                    <wps:bodyPr spcFirstLastPara="1" wrap="square" lIns="91425" tIns="45700" rIns="91425" bIns="4570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E349303" id="Retângulo 5" o:spid="_x0000_s1026" style="position:absolute;margin-left:75.35pt;margin-top:-15.25pt;width:425.1pt;height:8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" filled="f" stroked="f">
              <v:textbox inset="2.53958mm,1.2694mm,2.53958mm,1.2694mm">
                <w:txbxContent>
                  <w:p w14:paraId="3E90D208" w14:textId="77777777" w:rsidR="002A2158" w:rsidRPr="00E3789F" w:rsidRDefault="00B85591">
                    <w:pPr>
                      <w:spacing w:before="360" w:line="240" w:lineRule="auto"/>
                      <w:ind w:left="2" w:hanging="4"/>
                      <w:jc w:val="both"/>
                      <w:rPr>
                        <w:sz w:val="22"/>
                      </w:rPr>
                    </w:pPr>
                    <w:r w:rsidRPr="00E3789F">
                      <w:rPr>
                        <w:rFonts w:ascii="Algerian" w:eastAsia="Algerian" w:hAnsi="Algerian" w:cs="Algerian"/>
                        <w:i/>
                        <w:color w:val="000000"/>
                        <w:sz w:val="40"/>
                      </w:rPr>
                      <w:t>PREFEITURA MUNICIPAL DE BANDEIRANTES</w:t>
                    </w:r>
                  </w:p>
                  <w:p w14:paraId="54D6552C" w14:textId="77777777" w:rsidR="002A2158" w:rsidRPr="00E3789F" w:rsidRDefault="00B85591">
                    <w:pPr>
                      <w:spacing w:before="120" w:line="240" w:lineRule="auto"/>
                      <w:ind w:left="1" w:hanging="3"/>
                      <w:jc w:val="center"/>
                      <w:rPr>
                        <w:sz w:val="22"/>
                      </w:rPr>
                    </w:pPr>
                    <w:r w:rsidRPr="00E3789F">
                      <w:rPr>
                        <w:rFonts w:ascii="Algerian" w:eastAsia="Algerian" w:hAnsi="Algerian" w:cs="Algerian"/>
                        <w:i/>
                        <w:color w:val="000000"/>
                        <w:sz w:val="28"/>
                      </w:rPr>
                      <w:t>ESTADO DO PARANÁ</w:t>
                    </w:r>
                  </w:p>
                  <w:p w14:paraId="3D8E51C6" w14:textId="77777777" w:rsidR="002A2158" w:rsidRPr="00E3789F" w:rsidRDefault="002A2158">
                    <w:pPr>
                      <w:spacing w:line="240" w:lineRule="auto"/>
                      <w:ind w:left="0" w:hanging="2"/>
                      <w:rPr>
                        <w:sz w:val="22"/>
                      </w:rPr>
                    </w:pPr>
                  </w:p>
                </w:txbxContent>
              </v:textbox>
            </v:rect>
          </w:pict>
        </mc:Fallback>
      </mc:AlternateContent>
    </w:r>
    <w:r>
      <w:rPr>
        <w:noProof/>
      </w:rPr>
      <w:drawing>
        <wp:anchor distT="0" distB="0" distL="0" distR="0" simplePos="0" relativeHeight="251659264" behindDoc="1" locked="0" layoutInCell="1" hidden="0" allowOverlap="1" wp14:anchorId="5D5DA028" wp14:editId="6BD60C39">
          <wp:simplePos x="0" y="0"/>
          <wp:positionH relativeFrom="column">
            <wp:posOffset>-23825</wp:posOffset>
          </wp:positionH>
          <wp:positionV relativeFrom="paragraph">
            <wp:posOffset>-179374</wp:posOffset>
          </wp:positionV>
          <wp:extent cx="935355" cy="1113155"/>
          <wp:effectExtent l="0" t="0" r="0" b="0"/>
          <wp:wrapNone/>
          <wp:docPr id="184733676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935355" cy="1113155"/>
                  </a:xfrm>
                  <a:prstGeom prst="rect">
                    <a:avLst/>
                  </a:prstGeom>
                  <a:ln/>
                </pic:spPr>
              </pic:pic>
            </a:graphicData>
          </a:graphic>
          <wp14:sizeRelH relativeFrom="margin">
            <wp14:pctWidth>0</wp14:pctWidth>
          </wp14:sizeRelH>
          <wp14:sizeRelV relativeFrom="margin">
            <wp14:pctHeight>0</wp14:pctHeight>
          </wp14:sizeRelV>
        </wp:anchor>
      </w:drawing>
    </w:r>
  </w:p>
  <w:p w14:paraId="47C3EDA7" w14:textId="77777777" w:rsidR="002A2158" w:rsidRDefault="002A2158" w:rsidP="00E3789F">
    <w:pPr>
      <w:pBdr>
        <w:top w:val="nil"/>
        <w:left w:val="nil"/>
        <w:bottom w:val="nil"/>
        <w:right w:val="nil"/>
        <w:between w:val="nil"/>
      </w:pBd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E3BC4C" w14:textId="77777777" w:rsidR="002A2158" w:rsidRDefault="002A2158">
    <w:pPr>
      <w:pStyle w:val="Cabealho"/>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4038"/>
    <w:rsid w:val="00085363"/>
    <w:rsid w:val="000B47E1"/>
    <w:rsid w:val="000B4E87"/>
    <w:rsid w:val="000D0C35"/>
    <w:rsid w:val="000E400A"/>
    <w:rsid w:val="000F6953"/>
    <w:rsid w:val="00110598"/>
    <w:rsid w:val="001161B5"/>
    <w:rsid w:val="0018279E"/>
    <w:rsid w:val="00235941"/>
    <w:rsid w:val="002361C7"/>
    <w:rsid w:val="00246D86"/>
    <w:rsid w:val="002A2158"/>
    <w:rsid w:val="003608CD"/>
    <w:rsid w:val="003806A2"/>
    <w:rsid w:val="00394B55"/>
    <w:rsid w:val="003A4D88"/>
    <w:rsid w:val="003D183A"/>
    <w:rsid w:val="00436DC7"/>
    <w:rsid w:val="00462334"/>
    <w:rsid w:val="004734C4"/>
    <w:rsid w:val="0054321E"/>
    <w:rsid w:val="005674D9"/>
    <w:rsid w:val="0057408A"/>
    <w:rsid w:val="0057574C"/>
    <w:rsid w:val="005D5D17"/>
    <w:rsid w:val="005E255F"/>
    <w:rsid w:val="005E7090"/>
    <w:rsid w:val="0066420E"/>
    <w:rsid w:val="00692202"/>
    <w:rsid w:val="006C78DA"/>
    <w:rsid w:val="006F0729"/>
    <w:rsid w:val="00707E40"/>
    <w:rsid w:val="00742367"/>
    <w:rsid w:val="007B747C"/>
    <w:rsid w:val="007E033A"/>
    <w:rsid w:val="008009FD"/>
    <w:rsid w:val="008627DB"/>
    <w:rsid w:val="008754AB"/>
    <w:rsid w:val="008B499C"/>
    <w:rsid w:val="008E0BE5"/>
    <w:rsid w:val="00901935"/>
    <w:rsid w:val="00902BAC"/>
    <w:rsid w:val="00A27DF0"/>
    <w:rsid w:val="00A33FDA"/>
    <w:rsid w:val="00A40928"/>
    <w:rsid w:val="00A46189"/>
    <w:rsid w:val="00A47FDE"/>
    <w:rsid w:val="00AA3F21"/>
    <w:rsid w:val="00AC676F"/>
    <w:rsid w:val="00B65646"/>
    <w:rsid w:val="00B85591"/>
    <w:rsid w:val="00BB626E"/>
    <w:rsid w:val="00C00525"/>
    <w:rsid w:val="00C123AD"/>
    <w:rsid w:val="00D40E25"/>
    <w:rsid w:val="00D410D9"/>
    <w:rsid w:val="00D84C2F"/>
    <w:rsid w:val="00E30B5B"/>
    <w:rsid w:val="00E44DAD"/>
    <w:rsid w:val="00E51A87"/>
    <w:rsid w:val="00E65736"/>
    <w:rsid w:val="00E83E64"/>
    <w:rsid w:val="00E95514"/>
    <w:rsid w:val="00EB095F"/>
    <w:rsid w:val="00ED0FFA"/>
    <w:rsid w:val="00EF0280"/>
    <w:rsid w:val="00F16B7B"/>
    <w:rsid w:val="00F64038"/>
    <w:rsid w:val="00FC5763"/>
    <w:rsid w:val="00FC6099"/>
    <w:rsid w:val="00FC75F5"/>
    <w:rsid w:val="00FE1872"/>
    <w:rsid w:val="00FE7CCC"/>
    <w:rsid w:val="00FF012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23B6E"/>
  <w15:chartTrackingRefBased/>
  <w15:docId w15:val="{2841CD58-6142-4F63-BDEA-07561CDA5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64038"/>
    <w:pPr>
      <w:suppressAutoHyphens/>
      <w:spacing w:after="0" w:line="1" w:lineRule="atLeast"/>
      <w:ind w:leftChars="-1" w:left="-1" w:hangingChars="1" w:hanging="1"/>
      <w:textDirection w:val="btLr"/>
      <w:textAlignment w:val="top"/>
      <w:outlineLvl w:val="0"/>
    </w:pPr>
    <w:rPr>
      <w:rFonts w:ascii="Times New Roman" w:eastAsia="Times New Roman" w:hAnsi="Times New Roman" w:cs="Times New Roman"/>
      <w:kern w:val="0"/>
      <w:position w:val="-1"/>
      <w:sz w:val="24"/>
      <w:szCs w:val="24"/>
      <w:lang w:eastAsia="pt-BR"/>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qFormat/>
    <w:rsid w:val="00F64038"/>
    <w:pPr>
      <w:tabs>
        <w:tab w:val="center" w:pos="4252"/>
        <w:tab w:val="right" w:pos="8504"/>
      </w:tabs>
    </w:pPr>
  </w:style>
  <w:style w:type="character" w:customStyle="1" w:styleId="CabealhoChar">
    <w:name w:val="Cabeçalho Char"/>
    <w:basedOn w:val="Fontepargpadro"/>
    <w:link w:val="Cabealho"/>
    <w:rsid w:val="00F64038"/>
    <w:rPr>
      <w:rFonts w:ascii="Times New Roman" w:eastAsia="Times New Roman" w:hAnsi="Times New Roman" w:cs="Times New Roman"/>
      <w:kern w:val="0"/>
      <w:position w:val="-1"/>
      <w:sz w:val="24"/>
      <w:szCs w:val="24"/>
      <w:lang w:eastAsia="pt-BR"/>
      <w14:ligatures w14:val="none"/>
    </w:rPr>
  </w:style>
  <w:style w:type="paragraph" w:styleId="Rodap">
    <w:name w:val="footer"/>
    <w:basedOn w:val="Normal"/>
    <w:link w:val="RodapChar"/>
    <w:qFormat/>
    <w:rsid w:val="00F64038"/>
    <w:pPr>
      <w:tabs>
        <w:tab w:val="center" w:pos="4252"/>
        <w:tab w:val="right" w:pos="8504"/>
      </w:tabs>
    </w:pPr>
  </w:style>
  <w:style w:type="character" w:customStyle="1" w:styleId="RodapChar">
    <w:name w:val="Rodapé Char"/>
    <w:basedOn w:val="Fontepargpadro"/>
    <w:link w:val="Rodap"/>
    <w:rsid w:val="00F64038"/>
    <w:rPr>
      <w:rFonts w:ascii="Times New Roman" w:eastAsia="Times New Roman" w:hAnsi="Times New Roman" w:cs="Times New Roman"/>
      <w:kern w:val="0"/>
      <w:position w:val="-1"/>
      <w:sz w:val="24"/>
      <w:szCs w:val="24"/>
      <w:lang w:eastAsia="pt-BR"/>
      <w14:ligatures w14:val="none"/>
    </w:rPr>
  </w:style>
  <w:style w:type="table" w:styleId="Tabelacomgrade">
    <w:name w:val="Table Grid"/>
    <w:basedOn w:val="Tabelanormal"/>
    <w:uiPriority w:val="39"/>
    <w:rsid w:val="005E25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epargpadro1">
    <w:name w:val="Fonte parág. padrão1"/>
    <w:rsid w:val="005E255F"/>
  </w:style>
  <w:style w:type="character" w:styleId="Hyperlink">
    <w:name w:val="Hyperlink"/>
    <w:uiPriority w:val="99"/>
    <w:rsid w:val="005674D9"/>
    <w:rPr>
      <w:color w:val="000080"/>
      <w:u w:val="single"/>
    </w:rPr>
  </w:style>
  <w:style w:type="paragraph" w:styleId="Corpodetexto">
    <w:name w:val="Body Text"/>
    <w:basedOn w:val="Normal"/>
    <w:link w:val="CorpodetextoChar"/>
    <w:rsid w:val="005674D9"/>
    <w:pPr>
      <w:pBdr>
        <w:top w:val="none" w:sz="0" w:space="0" w:color="000000"/>
        <w:left w:val="none" w:sz="0" w:space="0" w:color="000000"/>
        <w:bottom w:val="none" w:sz="0" w:space="0" w:color="000000"/>
        <w:right w:val="none" w:sz="0" w:space="0" w:color="000000"/>
      </w:pBdr>
      <w:spacing w:after="140" w:line="276" w:lineRule="auto"/>
      <w:ind w:leftChars="0" w:left="0" w:firstLineChars="0" w:firstLine="0"/>
      <w:textDirection w:val="lrTb"/>
    </w:pPr>
    <w:rPr>
      <w:position w:val="0"/>
    </w:rPr>
  </w:style>
  <w:style w:type="character" w:customStyle="1" w:styleId="CorpodetextoChar">
    <w:name w:val="Corpo de texto Char"/>
    <w:basedOn w:val="Fontepargpadro"/>
    <w:link w:val="Corpodetexto"/>
    <w:rsid w:val="005674D9"/>
    <w:rPr>
      <w:rFonts w:ascii="Times New Roman" w:eastAsia="Times New Roman" w:hAnsi="Times New Roman" w:cs="Times New Roman"/>
      <w:kern w:val="0"/>
      <w:sz w:val="24"/>
      <w:szCs w:val="24"/>
      <w:lang w:eastAsia="pt-BR"/>
      <w14:ligatures w14:val="none"/>
    </w:rPr>
  </w:style>
  <w:style w:type="character" w:styleId="HiperlinkVisitado">
    <w:name w:val="FollowedHyperlink"/>
    <w:basedOn w:val="Fontepargpadro"/>
    <w:uiPriority w:val="99"/>
    <w:semiHidden/>
    <w:unhideWhenUsed/>
    <w:rsid w:val="00462334"/>
    <w:rPr>
      <w:color w:val="954F72"/>
      <w:u w:val="single"/>
    </w:rPr>
  </w:style>
  <w:style w:type="paragraph" w:customStyle="1" w:styleId="msonormal0">
    <w:name w:val="msonormal"/>
    <w:basedOn w:val="Normal"/>
    <w:rsid w:val="00462334"/>
    <w:pPr>
      <w:suppressAutoHyphens w:val="0"/>
      <w:spacing w:before="100" w:beforeAutospacing="1" w:after="100" w:afterAutospacing="1" w:line="240" w:lineRule="auto"/>
      <w:ind w:leftChars="0" w:left="0" w:firstLineChars="0" w:firstLine="0"/>
      <w:textDirection w:val="lrTb"/>
      <w:textAlignment w:val="auto"/>
      <w:outlineLvl w:val="9"/>
    </w:pPr>
    <w:rPr>
      <w:position w:val="0"/>
    </w:rPr>
  </w:style>
  <w:style w:type="paragraph" w:customStyle="1" w:styleId="xl65">
    <w:name w:val="xl65"/>
    <w:basedOn w:val="Normal"/>
    <w:rsid w:val="00462334"/>
    <w:pPr>
      <w:pBdr>
        <w:top w:val="single" w:sz="8" w:space="0" w:color="auto"/>
        <w:left w:val="single" w:sz="8"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66">
    <w:name w:val="xl66"/>
    <w:basedOn w:val="Normal"/>
    <w:rsid w:val="00462334"/>
    <w:pPr>
      <w:pBdr>
        <w:top w:val="single" w:sz="8" w:space="0" w:color="auto"/>
        <w:left w:val="single" w:sz="4" w:space="0" w:color="auto"/>
        <w:bottom w:val="single" w:sz="4" w:space="0" w:color="auto"/>
      </w:pBdr>
      <w:shd w:val="clear" w:color="000000" w:fill="C6E0B4"/>
      <w:suppressAutoHyphens w:val="0"/>
      <w:spacing w:before="100" w:beforeAutospacing="1" w:after="100" w:afterAutospacing="1" w:line="240" w:lineRule="auto"/>
      <w:ind w:leftChars="0" w:left="0" w:firstLineChars="0" w:firstLine="0"/>
      <w:textDirection w:val="lrTb"/>
      <w:textAlignment w:val="auto"/>
      <w:outlineLvl w:val="9"/>
    </w:pPr>
    <w:rPr>
      <w:b/>
      <w:bCs/>
      <w:position w:val="0"/>
      <w:sz w:val="25"/>
      <w:szCs w:val="25"/>
    </w:rPr>
  </w:style>
  <w:style w:type="paragraph" w:customStyle="1" w:styleId="xl67">
    <w:name w:val="xl67"/>
    <w:basedOn w:val="Normal"/>
    <w:rsid w:val="00462334"/>
    <w:pPr>
      <w:pBdr>
        <w:left w:val="single" w:sz="8"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68">
    <w:name w:val="xl68"/>
    <w:basedOn w:val="Normal"/>
    <w:rsid w:val="00462334"/>
    <w:pPr>
      <w:pBdr>
        <w:top w:val="single" w:sz="4" w:space="0" w:color="auto"/>
        <w:left w:val="single" w:sz="4" w:space="0" w:color="auto"/>
        <w:bottom w:val="single" w:sz="4" w:space="0" w:color="auto"/>
      </w:pBdr>
      <w:shd w:val="clear" w:color="000000" w:fill="C6E0B4"/>
      <w:suppressAutoHyphens w:val="0"/>
      <w:spacing w:before="100" w:beforeAutospacing="1" w:after="100" w:afterAutospacing="1" w:line="240" w:lineRule="auto"/>
      <w:ind w:leftChars="0" w:left="0" w:firstLineChars="0" w:firstLine="0"/>
      <w:textDirection w:val="lrTb"/>
      <w:textAlignment w:val="auto"/>
      <w:outlineLvl w:val="9"/>
    </w:pPr>
    <w:rPr>
      <w:b/>
      <w:bCs/>
      <w:position w:val="0"/>
      <w:sz w:val="25"/>
      <w:szCs w:val="25"/>
    </w:rPr>
  </w:style>
  <w:style w:type="paragraph" w:customStyle="1" w:styleId="xl69">
    <w:name w:val="xl69"/>
    <w:basedOn w:val="Normal"/>
    <w:rsid w:val="00462334"/>
    <w:pPr>
      <w:pBdr>
        <w:top w:val="single" w:sz="8" w:space="0" w:color="auto"/>
        <w:left w:val="single" w:sz="8" w:space="0" w:color="auto"/>
        <w:bottom w:val="single" w:sz="8"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sz w:val="20"/>
      <w:szCs w:val="20"/>
    </w:rPr>
  </w:style>
  <w:style w:type="paragraph" w:customStyle="1" w:styleId="xl70">
    <w:name w:val="xl70"/>
    <w:basedOn w:val="Normal"/>
    <w:rsid w:val="00462334"/>
    <w:pPr>
      <w:pBdr>
        <w:top w:val="single" w:sz="8" w:space="0" w:color="auto"/>
        <w:bottom w:val="single" w:sz="8"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sz w:val="20"/>
      <w:szCs w:val="20"/>
    </w:rPr>
  </w:style>
  <w:style w:type="paragraph" w:customStyle="1" w:styleId="xl71">
    <w:name w:val="xl71"/>
    <w:basedOn w:val="Normal"/>
    <w:rsid w:val="00462334"/>
    <w:pPr>
      <w:pBdr>
        <w:top w:val="single" w:sz="8" w:space="0" w:color="auto"/>
        <w:bottom w:val="single" w:sz="8" w:space="0" w:color="auto"/>
        <w:right w:val="single" w:sz="8"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sz w:val="20"/>
      <w:szCs w:val="20"/>
    </w:rPr>
  </w:style>
  <w:style w:type="paragraph" w:customStyle="1" w:styleId="xl72">
    <w:name w:val="xl72"/>
    <w:basedOn w:val="Normal"/>
    <w:rsid w:val="00462334"/>
    <w:pPr>
      <w:pBdr>
        <w:left w:val="single" w:sz="8" w:space="0" w:color="auto"/>
        <w:bottom w:val="single" w:sz="8"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73">
    <w:name w:val="xl73"/>
    <w:basedOn w:val="Normal"/>
    <w:rsid w:val="00462334"/>
    <w:pPr>
      <w:pBdr>
        <w:top w:val="single" w:sz="4" w:space="0" w:color="auto"/>
        <w:left w:val="single" w:sz="4" w:space="0" w:color="auto"/>
        <w:bottom w:val="single" w:sz="8" w:space="0" w:color="auto"/>
        <w:right w:val="single" w:sz="4" w:space="0" w:color="auto"/>
      </w:pBdr>
      <w:shd w:val="clear" w:color="000000" w:fill="C6E0B4"/>
      <w:suppressAutoHyphens w:val="0"/>
      <w:spacing w:before="100" w:beforeAutospacing="1" w:after="100" w:afterAutospacing="1" w:line="240" w:lineRule="auto"/>
      <w:ind w:leftChars="0" w:left="0" w:firstLineChars="0" w:firstLine="0"/>
      <w:textDirection w:val="lrTb"/>
      <w:textAlignment w:val="auto"/>
      <w:outlineLvl w:val="9"/>
    </w:pPr>
    <w:rPr>
      <w:b/>
      <w:bCs/>
      <w:position w:val="0"/>
      <w:sz w:val="25"/>
      <w:szCs w:val="25"/>
    </w:rPr>
  </w:style>
  <w:style w:type="paragraph" w:customStyle="1" w:styleId="xl74">
    <w:name w:val="xl74"/>
    <w:basedOn w:val="Normal"/>
    <w:rsid w:val="00462334"/>
    <w:pPr>
      <w:pBdr>
        <w:bottom w:val="single" w:sz="8"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sz w:val="20"/>
      <w:szCs w:val="20"/>
    </w:rPr>
  </w:style>
  <w:style w:type="paragraph" w:customStyle="1" w:styleId="xl75">
    <w:name w:val="xl75"/>
    <w:basedOn w:val="Normal"/>
    <w:rsid w:val="00462334"/>
    <w:pPr>
      <w:pBdr>
        <w:bottom w:val="single" w:sz="8" w:space="0" w:color="auto"/>
        <w:right w:val="single" w:sz="8"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sz w:val="20"/>
      <w:szCs w:val="20"/>
    </w:rPr>
  </w:style>
  <w:style w:type="paragraph" w:customStyle="1" w:styleId="xl76">
    <w:name w:val="xl76"/>
    <w:basedOn w:val="Normal"/>
    <w:rsid w:val="00462334"/>
    <w:pPr>
      <w:pBdr>
        <w:top w:val="single" w:sz="4" w:space="0" w:color="auto"/>
        <w:left w:val="single" w:sz="4" w:space="0" w:color="auto"/>
        <w:bottom w:val="single" w:sz="4" w:space="0" w:color="auto"/>
      </w:pBdr>
      <w:shd w:val="clear" w:color="000000" w:fill="C6E0B4"/>
      <w:suppressAutoHyphens w:val="0"/>
      <w:spacing w:before="100" w:beforeAutospacing="1" w:after="100" w:afterAutospacing="1" w:line="240" w:lineRule="auto"/>
      <w:ind w:leftChars="0" w:left="0" w:firstLineChars="0" w:firstLine="0"/>
      <w:textDirection w:val="lrTb"/>
      <w:textAlignment w:val="auto"/>
      <w:outlineLvl w:val="9"/>
    </w:pPr>
    <w:rPr>
      <w:b/>
      <w:bCs/>
      <w:position w:val="0"/>
      <w:sz w:val="25"/>
      <w:szCs w:val="25"/>
    </w:rPr>
  </w:style>
  <w:style w:type="paragraph" w:customStyle="1" w:styleId="xl77">
    <w:name w:val="xl77"/>
    <w:basedOn w:val="Normal"/>
    <w:rsid w:val="00462334"/>
    <w:pPr>
      <w:pBdr>
        <w:top w:val="single" w:sz="4" w:space="0" w:color="auto"/>
        <w:left w:val="single" w:sz="4" w:space="0" w:color="auto"/>
        <w:bottom w:val="single" w:sz="8" w:space="0" w:color="auto"/>
        <w:right w:val="single" w:sz="4" w:space="0" w:color="auto"/>
      </w:pBdr>
      <w:shd w:val="clear" w:color="000000" w:fill="C6E0B4"/>
      <w:suppressAutoHyphens w:val="0"/>
      <w:spacing w:before="100" w:beforeAutospacing="1" w:after="100" w:afterAutospacing="1" w:line="240" w:lineRule="auto"/>
      <w:ind w:leftChars="0" w:left="0" w:firstLineChars="0" w:firstLine="0"/>
      <w:textDirection w:val="lrTb"/>
      <w:textAlignment w:val="auto"/>
      <w:outlineLvl w:val="9"/>
    </w:pPr>
    <w:rPr>
      <w:b/>
      <w:bCs/>
      <w:position w:val="0"/>
      <w:sz w:val="25"/>
      <w:szCs w:val="25"/>
    </w:rPr>
  </w:style>
  <w:style w:type="paragraph" w:customStyle="1" w:styleId="xl78">
    <w:name w:val="xl78"/>
    <w:basedOn w:val="Normal"/>
    <w:rsid w:val="00462334"/>
    <w:pP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79">
    <w:name w:val="xl79"/>
    <w:basedOn w:val="Normal"/>
    <w:rsid w:val="00462334"/>
    <w:pP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80">
    <w:name w:val="xl80"/>
    <w:basedOn w:val="Normal"/>
    <w:rsid w:val="00462334"/>
    <w:pPr>
      <w:suppressAutoHyphens w:val="0"/>
      <w:spacing w:before="100" w:beforeAutospacing="1" w:after="100" w:afterAutospacing="1" w:line="240" w:lineRule="auto"/>
      <w:ind w:leftChars="0" w:left="0" w:firstLineChars="0" w:firstLine="0"/>
      <w:textDirection w:val="lrTb"/>
      <w:textAlignment w:val="auto"/>
      <w:outlineLvl w:val="9"/>
    </w:pPr>
    <w:rPr>
      <w:b/>
      <w:bCs/>
      <w:position w:val="0"/>
      <w:sz w:val="25"/>
      <w:szCs w:val="25"/>
    </w:rPr>
  </w:style>
  <w:style w:type="paragraph" w:customStyle="1" w:styleId="xl81">
    <w:name w:val="xl81"/>
    <w:basedOn w:val="Normal"/>
    <w:rsid w:val="00462334"/>
    <w:pPr>
      <w:suppressAutoHyphens w:val="0"/>
      <w:spacing w:before="100" w:beforeAutospacing="1" w:after="100" w:afterAutospacing="1" w:line="240" w:lineRule="auto"/>
      <w:ind w:leftChars="0" w:left="0" w:firstLineChars="0" w:firstLine="0"/>
      <w:textDirection w:val="lrTb"/>
      <w:textAlignment w:val="auto"/>
      <w:outlineLvl w:val="9"/>
    </w:pPr>
    <w:rPr>
      <w:position w:val="0"/>
      <w:sz w:val="20"/>
      <w:szCs w:val="20"/>
    </w:rPr>
  </w:style>
  <w:style w:type="paragraph" w:customStyle="1" w:styleId="xl82">
    <w:name w:val="xl82"/>
    <w:basedOn w:val="Normal"/>
    <w:rsid w:val="00462334"/>
    <w:pPr>
      <w:pBdr>
        <w:top w:val="single" w:sz="8" w:space="0" w:color="auto"/>
        <w:left w:val="single" w:sz="8" w:space="0" w:color="auto"/>
        <w:bottom w:val="single" w:sz="8"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sz w:val="20"/>
      <w:szCs w:val="20"/>
    </w:rPr>
  </w:style>
  <w:style w:type="paragraph" w:customStyle="1" w:styleId="xl83">
    <w:name w:val="xl83"/>
    <w:basedOn w:val="Normal"/>
    <w:rsid w:val="00462334"/>
    <w:pPr>
      <w:pBdr>
        <w:top w:val="single" w:sz="8" w:space="0" w:color="auto"/>
        <w:bottom w:val="single" w:sz="8"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sz w:val="20"/>
      <w:szCs w:val="20"/>
    </w:rPr>
  </w:style>
  <w:style w:type="paragraph" w:customStyle="1" w:styleId="xl84">
    <w:name w:val="xl84"/>
    <w:basedOn w:val="Normal"/>
    <w:rsid w:val="00462334"/>
    <w:pPr>
      <w:pBdr>
        <w:top w:val="single" w:sz="8" w:space="0" w:color="auto"/>
        <w:bottom w:val="single" w:sz="8" w:space="0" w:color="auto"/>
        <w:right w:val="single" w:sz="8" w:space="0" w:color="auto"/>
      </w:pBdr>
      <w:suppressAutoHyphens w:val="0"/>
      <w:spacing w:before="100" w:beforeAutospacing="1" w:after="100" w:afterAutospacing="1" w:line="240" w:lineRule="auto"/>
      <w:ind w:leftChars="0" w:left="0" w:firstLineChars="0" w:firstLine="0"/>
      <w:textDirection w:val="lrTb"/>
      <w:textAlignment w:val="auto"/>
      <w:outlineLvl w:val="9"/>
    </w:pPr>
    <w:rPr>
      <w:position w:val="0"/>
      <w:sz w:val="20"/>
      <w:szCs w:val="20"/>
    </w:rPr>
  </w:style>
  <w:style w:type="paragraph" w:customStyle="1" w:styleId="xl85">
    <w:name w:val="xl85"/>
    <w:basedOn w:val="Normal"/>
    <w:rsid w:val="00462334"/>
    <w:pPr>
      <w:pBdr>
        <w:top w:val="single" w:sz="4" w:space="0" w:color="auto"/>
        <w:left w:val="single" w:sz="4" w:space="0" w:color="auto"/>
        <w:bottom w:val="single" w:sz="4" w:space="0" w:color="auto"/>
      </w:pBdr>
      <w:shd w:val="clear" w:color="000000" w:fill="C6E0B4"/>
      <w:suppressAutoHyphens w:val="0"/>
      <w:spacing w:before="100" w:beforeAutospacing="1" w:after="100" w:afterAutospacing="1" w:line="240" w:lineRule="auto"/>
      <w:ind w:leftChars="0" w:left="0" w:firstLineChars="0" w:firstLine="0"/>
      <w:textDirection w:val="lrTb"/>
      <w:textAlignment w:val="auto"/>
      <w:outlineLvl w:val="9"/>
    </w:pPr>
    <w:rPr>
      <w:b/>
      <w:bCs/>
      <w:position w:val="0"/>
      <w:sz w:val="25"/>
      <w:szCs w:val="25"/>
    </w:rPr>
  </w:style>
  <w:style w:type="paragraph" w:customStyle="1" w:styleId="xl86">
    <w:name w:val="xl86"/>
    <w:basedOn w:val="Normal"/>
    <w:rsid w:val="00462334"/>
    <w:pPr>
      <w:pBdr>
        <w:top w:val="single" w:sz="4" w:space="0" w:color="auto"/>
        <w:left w:val="single" w:sz="4" w:space="0" w:color="auto"/>
        <w:bottom w:val="single" w:sz="8" w:space="0" w:color="auto"/>
        <w:right w:val="single" w:sz="4" w:space="0" w:color="auto"/>
      </w:pBdr>
      <w:shd w:val="clear" w:color="000000" w:fill="C6E0B4"/>
      <w:suppressAutoHyphens w:val="0"/>
      <w:spacing w:before="100" w:beforeAutospacing="1" w:after="100" w:afterAutospacing="1" w:line="240" w:lineRule="auto"/>
      <w:ind w:leftChars="0" w:left="0" w:firstLineChars="0" w:firstLine="0"/>
      <w:textDirection w:val="lrTb"/>
      <w:textAlignment w:val="auto"/>
      <w:outlineLvl w:val="9"/>
    </w:pPr>
    <w:rPr>
      <w:b/>
      <w:bCs/>
      <w:position w:val="0"/>
      <w:sz w:val="25"/>
      <w:szCs w:val="25"/>
    </w:rPr>
  </w:style>
  <w:style w:type="paragraph" w:customStyle="1" w:styleId="xl87">
    <w:name w:val="xl87"/>
    <w:basedOn w:val="Normal"/>
    <w:rsid w:val="00462334"/>
    <w:pPr>
      <w:pBdr>
        <w:lef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88">
    <w:name w:val="xl88"/>
    <w:basedOn w:val="Normal"/>
    <w:rsid w:val="00462334"/>
    <w:pPr>
      <w:pBdr>
        <w:left w:val="single" w:sz="4" w:space="0" w:color="auto"/>
        <w:bottom w:val="single" w:sz="8"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89">
    <w:name w:val="xl89"/>
    <w:basedOn w:val="Normal"/>
    <w:rsid w:val="00462334"/>
    <w:pPr>
      <w:pBdr>
        <w:bottom w:val="single" w:sz="8"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90">
    <w:name w:val="xl90"/>
    <w:basedOn w:val="Normal"/>
    <w:rsid w:val="00462334"/>
    <w:pPr>
      <w:pBdr>
        <w:top w:val="single" w:sz="8" w:space="0" w:color="auto"/>
        <w:left w:val="single" w:sz="8" w:space="0" w:color="auto"/>
        <w:bottom w:val="single" w:sz="8"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b/>
      <w:bCs/>
      <w:position w:val="0"/>
      <w:sz w:val="28"/>
      <w:szCs w:val="28"/>
    </w:rPr>
  </w:style>
  <w:style w:type="paragraph" w:customStyle="1" w:styleId="xl91">
    <w:name w:val="xl91"/>
    <w:basedOn w:val="Normal"/>
    <w:rsid w:val="00462334"/>
    <w:pPr>
      <w:pBdr>
        <w:top w:val="single" w:sz="8" w:space="0" w:color="auto"/>
        <w:bottom w:val="single" w:sz="8"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b/>
      <w:bCs/>
      <w:position w:val="0"/>
      <w:sz w:val="28"/>
      <w:szCs w:val="28"/>
    </w:rPr>
  </w:style>
  <w:style w:type="paragraph" w:customStyle="1" w:styleId="xl92">
    <w:name w:val="xl92"/>
    <w:basedOn w:val="Normal"/>
    <w:rsid w:val="00462334"/>
    <w:pPr>
      <w:pBdr>
        <w:top w:val="single" w:sz="8" w:space="0" w:color="auto"/>
        <w:bottom w:val="single" w:sz="8" w:space="0" w:color="auto"/>
        <w:right w:val="single" w:sz="8" w:space="0" w:color="auto"/>
      </w:pBdr>
      <w:suppressAutoHyphens w:val="0"/>
      <w:spacing w:before="100" w:beforeAutospacing="1" w:after="100" w:afterAutospacing="1" w:line="240" w:lineRule="auto"/>
      <w:ind w:leftChars="0" w:left="0" w:firstLineChars="0" w:firstLine="0"/>
      <w:jc w:val="center"/>
      <w:textDirection w:val="lrTb"/>
      <w:textAlignment w:val="center"/>
      <w:outlineLvl w:val="9"/>
    </w:pPr>
    <w:rPr>
      <w:b/>
      <w:bCs/>
      <w:position w:val="0"/>
      <w:sz w:val="28"/>
      <w:szCs w:val="28"/>
    </w:rPr>
  </w:style>
  <w:style w:type="paragraph" w:customStyle="1" w:styleId="xl93">
    <w:name w:val="xl93"/>
    <w:basedOn w:val="Normal"/>
    <w:rsid w:val="00462334"/>
    <w:pPr>
      <w:pBdr>
        <w:top w:val="single" w:sz="8" w:space="0" w:color="auto"/>
        <w:lef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94">
    <w:name w:val="xl94"/>
    <w:basedOn w:val="Normal"/>
    <w:rsid w:val="00462334"/>
    <w:pPr>
      <w:pBdr>
        <w:top w:val="single" w:sz="8"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95">
    <w:name w:val="xl95"/>
    <w:basedOn w:val="Normal"/>
    <w:rsid w:val="00462334"/>
    <w:pPr>
      <w:pBdr>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 w:type="paragraph" w:customStyle="1" w:styleId="xl96">
    <w:name w:val="xl96"/>
    <w:basedOn w:val="Normal"/>
    <w:rsid w:val="00462334"/>
    <w:pPr>
      <w:pBdr>
        <w:top w:val="single" w:sz="8" w:space="0" w:color="auto"/>
        <w:right w:val="single" w:sz="4" w:space="0" w:color="auto"/>
      </w:pBdr>
      <w:suppressAutoHyphens w:val="0"/>
      <w:spacing w:before="100" w:beforeAutospacing="1" w:after="100" w:afterAutospacing="1" w:line="240" w:lineRule="auto"/>
      <w:ind w:leftChars="0" w:left="0" w:firstLineChars="0" w:firstLine="0"/>
      <w:textDirection w:val="lrTb"/>
      <w:textAlignment w:val="center"/>
      <w:outlineLvl w:val="9"/>
    </w:pPr>
    <w:rPr>
      <w:b/>
      <w:bCs/>
      <w:position w:val="0"/>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154868">
      <w:bodyDiv w:val="1"/>
      <w:marLeft w:val="0"/>
      <w:marRight w:val="0"/>
      <w:marTop w:val="0"/>
      <w:marBottom w:val="0"/>
      <w:divBdr>
        <w:top w:val="none" w:sz="0" w:space="0" w:color="auto"/>
        <w:left w:val="none" w:sz="0" w:space="0" w:color="auto"/>
        <w:bottom w:val="none" w:sz="0" w:space="0" w:color="auto"/>
        <w:right w:val="none" w:sz="0" w:space="0" w:color="auto"/>
      </w:divBdr>
    </w:div>
    <w:div w:id="1147551437">
      <w:bodyDiv w:val="1"/>
      <w:marLeft w:val="0"/>
      <w:marRight w:val="0"/>
      <w:marTop w:val="0"/>
      <w:marBottom w:val="0"/>
      <w:divBdr>
        <w:top w:val="none" w:sz="0" w:space="0" w:color="auto"/>
        <w:left w:val="none" w:sz="0" w:space="0" w:color="auto"/>
        <w:bottom w:val="none" w:sz="0" w:space="0" w:color="auto"/>
        <w:right w:val="none" w:sz="0" w:space="0" w:color="auto"/>
      </w:divBdr>
    </w:div>
    <w:div w:id="1425806720">
      <w:bodyDiv w:val="1"/>
      <w:marLeft w:val="0"/>
      <w:marRight w:val="0"/>
      <w:marTop w:val="0"/>
      <w:marBottom w:val="0"/>
      <w:divBdr>
        <w:top w:val="none" w:sz="0" w:space="0" w:color="auto"/>
        <w:left w:val="none" w:sz="0" w:space="0" w:color="auto"/>
        <w:bottom w:val="none" w:sz="0" w:space="0" w:color="auto"/>
        <w:right w:val="none" w:sz="0" w:space="0" w:color="auto"/>
      </w:divBdr>
    </w:div>
    <w:div w:id="165984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parana.pr.gov.br/" TargetMode="External"/><Relationship Id="rId13" Type="http://schemas.openxmlformats.org/officeDocument/2006/relationships/hyperlink" Target="https://www.planalto.gov.br/ccivil_03/leis/lcp/lcp123.htm" TargetMode="External"/><Relationship Id="rId18" Type="http://schemas.openxmlformats.org/officeDocument/2006/relationships/hyperlink" Target="https://www.planalto.gov.br/ccivil_03/leis/l5764.htm"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eader" Target="header2.xml"/><Relationship Id="rId7" Type="http://schemas.openxmlformats.org/officeDocument/2006/relationships/hyperlink" Target="http://www.planalto.gov.br/ccivil_03/_ato2019-2022/2021/lei/L14133.htm" TargetMode="Externa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5764.htm" TargetMode="External"/><Relationship Id="rId25" Type="http://schemas.openxmlformats.org/officeDocument/2006/relationships/footer" Target="footer3.xml"/><Relationship Id="rId2" Type="http://schemas.openxmlformats.org/officeDocument/2006/relationships/settings" Target="settings.xml"/><Relationship Id="rId16" Type="http://schemas.openxmlformats.org/officeDocument/2006/relationships/hyperlink" Target="https://www.gov.br/empresas-e-negocios/pt-br/empreendedor"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hyperlink" Target="https://www.gov.br/empresas-e-negocios/pt-br/empreendedor" TargetMode="External"/><Relationship Id="rId23" Type="http://schemas.openxmlformats.org/officeDocument/2006/relationships/footer" Target="footer2.xml"/><Relationship Id="rId10" Type="http://schemas.openxmlformats.org/officeDocument/2006/relationships/hyperlink" Target="http://www.planalto.gov.br/ccivil_03/_ato2019-2022/2021/lei/L14133.htm" TargetMode="External"/><Relationship Id="rId19" Type="http://schemas.openxmlformats.org/officeDocument/2006/relationships/image" Target="media/image1.jpeg"/><Relationship Id="rId4" Type="http://schemas.openxmlformats.org/officeDocument/2006/relationships/footnotes" Target="footnot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leis/lcp/lcp123.htm" TargetMode="External"/><Relationship Id="rId22" Type="http://schemas.openxmlformats.org/officeDocument/2006/relationships/footer" Target="foot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317</TotalTime>
  <Pages>12</Pages>
  <Words>5804</Words>
  <Characters>31344</Characters>
  <Application>Microsoft Office Word</Application>
  <DocSecurity>0</DocSecurity>
  <Lines>261</Lines>
  <Paragraphs>74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37074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Usuário</cp:lastModifiedBy>
  <cp:revision>55</cp:revision>
  <cp:lastPrinted>2025-03-13T13:36:00Z</cp:lastPrinted>
  <dcterms:created xsi:type="dcterms:W3CDTF">2025-02-24T12:51:00Z</dcterms:created>
  <dcterms:modified xsi:type="dcterms:W3CDTF">2025-03-19T17:34:00Z</dcterms:modified>
</cp:coreProperties>
</file>